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D5A2E" w14:textId="77777777" w:rsidR="00155E1E" w:rsidRPr="00FE4930" w:rsidRDefault="00521287" w:rsidP="00155E1E">
      <w:pPr>
        <w:rPr>
          <w:b/>
          <w:bCs/>
          <w:sz w:val="24"/>
          <w:szCs w:val="24"/>
        </w:rPr>
      </w:pPr>
      <w:r>
        <w:rPr>
          <w:b/>
          <w:bCs/>
          <w:noProof/>
          <w:sz w:val="36"/>
          <w:szCs w:val="36"/>
          <w:lang w:bidi="ar-SA"/>
        </w:rPr>
        <mc:AlternateContent>
          <mc:Choice Requires="wps">
            <w:drawing>
              <wp:anchor distT="0" distB="0" distL="114300" distR="114300" simplePos="0" relativeHeight="251673600" behindDoc="0" locked="0" layoutInCell="1" allowOverlap="1" wp14:anchorId="16D537FC" wp14:editId="0CD175B3">
                <wp:simplePos x="0" y="0"/>
                <wp:positionH relativeFrom="column">
                  <wp:posOffset>-47625</wp:posOffset>
                </wp:positionH>
                <wp:positionV relativeFrom="paragraph">
                  <wp:posOffset>0</wp:posOffset>
                </wp:positionV>
                <wp:extent cx="6076950" cy="439928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076950" cy="4399280"/>
                        </a:xfrm>
                        <a:prstGeom prst="rect">
                          <a:avLst/>
                        </a:prstGeom>
                        <a:solidFill>
                          <a:srgbClr val="2D9B68"/>
                        </a:solidFill>
                        <a:ln>
                          <a:noFill/>
                        </a:ln>
                        <a:effectLst/>
                      </wps:spPr>
                      <wps:style>
                        <a:lnRef idx="0">
                          <a:schemeClr val="accent1"/>
                        </a:lnRef>
                        <a:fillRef idx="0">
                          <a:schemeClr val="accent1"/>
                        </a:fillRef>
                        <a:effectRef idx="0">
                          <a:schemeClr val="accent1"/>
                        </a:effectRef>
                        <a:fontRef idx="minor">
                          <a:schemeClr val="dk1"/>
                        </a:fontRef>
                      </wps:style>
                      <wps:txbx>
                        <w:txbxContent>
                          <w:p w14:paraId="1560DFC2" w14:textId="111E88E1" w:rsidR="00960D1B" w:rsidRPr="00521287" w:rsidRDefault="002F7027" w:rsidP="00600AEA">
                            <w:pPr>
                              <w:pStyle w:val="CoverDate"/>
                            </w:pPr>
                            <w:r>
                              <w:t>APRIL</w:t>
                            </w:r>
                            <w:r w:rsidR="00960D1B" w:rsidRPr="00521287">
                              <w:t xml:space="preserve"> 202</w:t>
                            </w:r>
                            <w:r>
                              <w:t>1</w:t>
                            </w:r>
                          </w:p>
                          <w:p w14:paraId="4074C4D5" w14:textId="6811ECAD" w:rsidR="00960D1B" w:rsidRPr="00521287" w:rsidRDefault="00960D1B" w:rsidP="00600AEA">
                            <w:pPr>
                              <w:pStyle w:val="CoverWhitePaper"/>
                            </w:pPr>
                            <w:r>
                              <w:t>S</w:t>
                            </w:r>
                            <w:r w:rsidR="002F7027">
                              <w:t>trategic Plan</w:t>
                            </w:r>
                          </w:p>
                          <w:p w14:paraId="2ACDB878" w14:textId="60841F5D" w:rsidR="002F7027" w:rsidRPr="002F7027" w:rsidRDefault="00960D1B" w:rsidP="002F7027">
                            <w:pPr>
                              <w:pStyle w:val="CoverTitle"/>
                            </w:pPr>
                            <w:r>
                              <w:t xml:space="preserve">Colorado </w:t>
                            </w:r>
                            <w:r w:rsidR="002F7027">
                              <w:t>Association for Charter School Authorizers</w:t>
                            </w:r>
                          </w:p>
                          <w:p w14:paraId="4878449B" w14:textId="59BED984" w:rsidR="00960D1B" w:rsidRPr="001A4E0C" w:rsidRDefault="00960D1B" w:rsidP="001A4E0C">
                            <w:pPr>
                              <w:pStyle w:val="CoverTitle"/>
                              <w:rPr>
                                <w:sz w:val="32"/>
                                <w:szCs w:val="32"/>
                              </w:rPr>
                            </w:pPr>
                          </w:p>
                        </w:txbxContent>
                      </wps:txbx>
                      <wps:bodyPr rot="0" spcFirstLastPara="0" vertOverflow="overflow" horzOverflow="overflow" vert="horz" wrap="square" lIns="365760" tIns="45720" rIns="36576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D537FC" id="_x0000_t202" coordsize="21600,21600" o:spt="202" path="m,l,21600r21600,l21600,xe">
                <v:stroke joinstyle="miter"/>
                <v:path gradientshapeok="t" o:connecttype="rect"/>
              </v:shapetype>
              <v:shape id="Text Box 16" o:spid="_x0000_s1026" type="#_x0000_t202" style="position:absolute;margin-left:-3.75pt;margin-top:0;width:478.5pt;height:346.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" fillcolor="#2d9b68" stroked="f">
                <v:textbox inset="28.8pt,,28.8pt">
                  <w:txbxContent>
                    <w:p w14:paraId="1560DFC2" w14:textId="111E88E1" w:rsidR="00960D1B" w:rsidRPr="00521287" w:rsidRDefault="002F7027" w:rsidP="00600AEA">
                      <w:pPr>
                        <w:pStyle w:val="CoverDate"/>
                      </w:pPr>
                      <w:r>
                        <w:t>APRIL</w:t>
                      </w:r>
                      <w:r w:rsidR="00960D1B" w:rsidRPr="00521287">
                        <w:t xml:space="preserve"> 202</w:t>
                      </w:r>
                      <w:r>
                        <w:t>1</w:t>
                      </w:r>
                    </w:p>
                    <w:p w14:paraId="4074C4D5" w14:textId="6811ECAD" w:rsidR="00960D1B" w:rsidRPr="00521287" w:rsidRDefault="00960D1B" w:rsidP="00600AEA">
                      <w:pPr>
                        <w:pStyle w:val="CoverWhitePaper"/>
                      </w:pPr>
                      <w:r>
                        <w:t>S</w:t>
                      </w:r>
                      <w:r w:rsidR="002F7027">
                        <w:t>trategic Plan</w:t>
                      </w:r>
                    </w:p>
                    <w:p w14:paraId="2ACDB878" w14:textId="60841F5D" w:rsidR="002F7027" w:rsidRPr="002F7027" w:rsidRDefault="00960D1B" w:rsidP="002F7027">
                      <w:pPr>
                        <w:pStyle w:val="CoverTitle"/>
                      </w:pPr>
                      <w:r>
                        <w:t xml:space="preserve">Colorado </w:t>
                      </w:r>
                      <w:r w:rsidR="002F7027">
                        <w:t>Association for Charter School Authorizers</w:t>
                      </w:r>
                    </w:p>
                    <w:p w14:paraId="4878449B" w14:textId="59BED984" w:rsidR="00960D1B" w:rsidRPr="001A4E0C" w:rsidRDefault="00960D1B" w:rsidP="001A4E0C">
                      <w:pPr>
                        <w:pStyle w:val="CoverTitle"/>
                        <w:rPr>
                          <w:sz w:val="32"/>
                          <w:szCs w:val="32"/>
                        </w:rPr>
                      </w:pPr>
                    </w:p>
                  </w:txbxContent>
                </v:textbox>
                <w10:wrap type="square"/>
              </v:shape>
            </w:pict>
          </mc:Fallback>
        </mc:AlternateContent>
      </w:r>
      <w:r>
        <w:rPr>
          <w:b/>
          <w:bCs/>
          <w:noProof/>
          <w:sz w:val="36"/>
          <w:szCs w:val="36"/>
          <w:lang w:bidi="ar-SA"/>
        </w:rPr>
        <mc:AlternateContent>
          <mc:Choice Requires="wps">
            <w:drawing>
              <wp:anchor distT="0" distB="0" distL="114300" distR="114300" simplePos="0" relativeHeight="251674624" behindDoc="0" locked="0" layoutInCell="1" allowOverlap="1" wp14:anchorId="5A9CFB83" wp14:editId="5369C63A">
                <wp:simplePos x="0" y="0"/>
                <wp:positionH relativeFrom="column">
                  <wp:posOffset>-43815</wp:posOffset>
                </wp:positionH>
                <wp:positionV relativeFrom="paragraph">
                  <wp:posOffset>4332605</wp:posOffset>
                </wp:positionV>
                <wp:extent cx="6076950" cy="379730"/>
                <wp:effectExtent l="0" t="0" r="0" b="1270"/>
                <wp:wrapThrough wrapText="bothSides">
                  <wp:wrapPolygon edited="0">
                    <wp:start x="0" y="0"/>
                    <wp:lineTo x="0" y="20227"/>
                    <wp:lineTo x="21487" y="20227"/>
                    <wp:lineTo x="21487"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6076950" cy="379730"/>
                        </a:xfrm>
                        <a:prstGeom prst="rect">
                          <a:avLst/>
                        </a:prstGeom>
                        <a:solidFill>
                          <a:srgbClr val="385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ED0CD" id="Rectangle 17" o:spid="_x0000_s1026" style="position:absolute;margin-left:-3.45pt;margin-top:341.15pt;width:478.5pt;height:29.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" fillcolor="#3854a4" stroked="f" strokeweight="1pt">
                <w10:wrap type="through"/>
              </v:rect>
            </w:pict>
          </mc:Fallback>
        </mc:AlternateContent>
      </w:r>
    </w:p>
    <w:p w14:paraId="54A978F1" w14:textId="77777777" w:rsidR="00155E1E" w:rsidRPr="005C73CD" w:rsidRDefault="00155E1E" w:rsidP="00521287">
      <w:pPr>
        <w:widowControl/>
        <w:autoSpaceDE/>
        <w:autoSpaceDN/>
        <w:spacing w:line="259" w:lineRule="auto"/>
        <w:rPr>
          <w:rFonts w:ascii="Times New Roman" w:hAnsi="Times New Roman" w:cs="Times New Roman"/>
          <w:lang w:bidi="ar-SA"/>
        </w:rPr>
      </w:pPr>
    </w:p>
    <w:p w14:paraId="0491946A" w14:textId="77777777" w:rsidR="00155E1E" w:rsidRDefault="00155E1E" w:rsidP="00155E1E">
      <w:pPr>
        <w:widowControl/>
        <w:autoSpaceDE/>
        <w:autoSpaceDN/>
        <w:spacing w:line="259" w:lineRule="auto"/>
        <w:rPr>
          <w:rFonts w:ascii="Times New Roman" w:hAnsi="Times New Roman" w:cs="Times New Roman"/>
          <w:lang w:bidi="ar-SA"/>
        </w:rPr>
      </w:pPr>
    </w:p>
    <w:p w14:paraId="5FF75855" w14:textId="77777777" w:rsidR="00155E1E" w:rsidRDefault="00155E1E" w:rsidP="00155E1E">
      <w:pPr>
        <w:rPr>
          <w:rFonts w:ascii="Times New Roman" w:hAnsi="Times New Roman" w:cs="Times New Roman"/>
          <w:color w:val="0462C1"/>
          <w:sz w:val="24"/>
          <w:szCs w:val="24"/>
          <w:u w:val="single" w:color="0462C1"/>
        </w:rPr>
      </w:pPr>
    </w:p>
    <w:p w14:paraId="2F04AD11" w14:textId="77777777" w:rsidR="00155E1E" w:rsidRDefault="00155E1E" w:rsidP="00155E1E">
      <w:pPr>
        <w:rPr>
          <w:rFonts w:ascii="Times New Roman" w:hAnsi="Times New Roman" w:cs="Times New Roman"/>
          <w:color w:val="0462C1"/>
          <w:sz w:val="24"/>
          <w:szCs w:val="24"/>
          <w:u w:val="single" w:color="0462C1"/>
        </w:rPr>
      </w:pPr>
    </w:p>
    <w:p w14:paraId="61702623" w14:textId="77777777" w:rsidR="00155E1E" w:rsidRDefault="001A4E0C" w:rsidP="00155E1E">
      <w:pPr>
        <w:rPr>
          <w:rFonts w:ascii="Times New Roman" w:hAnsi="Times New Roman" w:cs="Times New Roman"/>
          <w:color w:val="0462C1"/>
          <w:sz w:val="24"/>
          <w:szCs w:val="24"/>
          <w:u w:val="single" w:color="0462C1"/>
        </w:rPr>
      </w:pPr>
      <w:r>
        <w:rPr>
          <w:noProof/>
          <w:lang w:bidi="ar-SA"/>
        </w:rPr>
        <w:drawing>
          <wp:anchor distT="0" distB="0" distL="114300" distR="114300" simplePos="0" relativeHeight="251672576" behindDoc="0" locked="0" layoutInCell="1" hidden="0" allowOverlap="1" wp14:anchorId="1BE67FA8" wp14:editId="74BC08AD">
            <wp:simplePos x="0" y="0"/>
            <wp:positionH relativeFrom="column">
              <wp:posOffset>1750695</wp:posOffset>
            </wp:positionH>
            <wp:positionV relativeFrom="paragraph">
              <wp:posOffset>160655</wp:posOffset>
            </wp:positionV>
            <wp:extent cx="2326640" cy="1023620"/>
            <wp:effectExtent l="0" t="0" r="1016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descr="CCAP #58-01"/>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326640" cy="1023620"/>
                    </a:xfrm>
                    <a:prstGeom prst="rect">
                      <a:avLst/>
                    </a:prstGeom>
                    <a:ln/>
                  </pic:spPr>
                </pic:pic>
              </a:graphicData>
            </a:graphic>
            <wp14:sizeRelH relativeFrom="margin">
              <wp14:pctWidth>0</wp14:pctWidth>
            </wp14:sizeRelH>
            <wp14:sizeRelV relativeFrom="margin">
              <wp14:pctHeight>0</wp14:pctHeight>
            </wp14:sizeRelV>
          </wp:anchor>
        </w:drawing>
      </w:r>
    </w:p>
    <w:p w14:paraId="2673F910" w14:textId="77777777" w:rsidR="00155E1E" w:rsidRDefault="00155E1E" w:rsidP="00155E1E">
      <w:pPr>
        <w:rPr>
          <w:rFonts w:ascii="Times New Roman" w:hAnsi="Times New Roman" w:cs="Times New Roman"/>
          <w:color w:val="0462C1"/>
          <w:sz w:val="24"/>
          <w:szCs w:val="24"/>
          <w:u w:val="single" w:color="0462C1"/>
        </w:rPr>
      </w:pPr>
    </w:p>
    <w:p w14:paraId="4A26A750" w14:textId="77777777" w:rsidR="00155E1E" w:rsidRDefault="00155E1E" w:rsidP="00155E1E">
      <w:pPr>
        <w:rPr>
          <w:rFonts w:ascii="Times New Roman" w:hAnsi="Times New Roman" w:cs="Times New Roman"/>
          <w:color w:val="0462C1"/>
          <w:sz w:val="24"/>
          <w:szCs w:val="24"/>
          <w:u w:val="single" w:color="0462C1"/>
        </w:rPr>
      </w:pPr>
    </w:p>
    <w:p w14:paraId="47ED935C" w14:textId="77777777" w:rsidR="00155E1E" w:rsidRDefault="00155E1E" w:rsidP="00155E1E">
      <w:pPr>
        <w:rPr>
          <w:rFonts w:ascii="Times New Roman" w:hAnsi="Times New Roman" w:cs="Times New Roman"/>
          <w:color w:val="0462C1"/>
          <w:sz w:val="24"/>
          <w:szCs w:val="24"/>
          <w:u w:val="single" w:color="0462C1"/>
        </w:rPr>
      </w:pPr>
    </w:p>
    <w:p w14:paraId="003B0E76" w14:textId="77777777" w:rsidR="00155E1E" w:rsidRDefault="00155E1E" w:rsidP="00155E1E">
      <w:pPr>
        <w:rPr>
          <w:rFonts w:ascii="Times New Roman" w:hAnsi="Times New Roman" w:cs="Times New Roman"/>
          <w:color w:val="0462C1"/>
          <w:sz w:val="24"/>
          <w:szCs w:val="24"/>
          <w:u w:val="single" w:color="0462C1"/>
        </w:rPr>
      </w:pPr>
    </w:p>
    <w:p w14:paraId="74A676C4" w14:textId="77777777" w:rsidR="00155E1E" w:rsidRDefault="00155E1E" w:rsidP="00155E1E">
      <w:pPr>
        <w:rPr>
          <w:rFonts w:ascii="Times New Roman" w:hAnsi="Times New Roman" w:cs="Times New Roman"/>
          <w:color w:val="0462C1"/>
          <w:sz w:val="24"/>
          <w:szCs w:val="24"/>
          <w:u w:val="single" w:color="0462C1"/>
        </w:rPr>
      </w:pPr>
    </w:p>
    <w:p w14:paraId="31273C5C" w14:textId="77777777" w:rsidR="00155E1E" w:rsidRDefault="00155E1E" w:rsidP="00155E1E">
      <w:pPr>
        <w:rPr>
          <w:rFonts w:ascii="Times New Roman" w:hAnsi="Times New Roman" w:cs="Times New Roman"/>
          <w:color w:val="0462C1"/>
          <w:sz w:val="24"/>
          <w:szCs w:val="24"/>
          <w:u w:val="single" w:color="0462C1"/>
        </w:rPr>
      </w:pPr>
    </w:p>
    <w:p w14:paraId="494360B9" w14:textId="77777777" w:rsidR="00155E1E" w:rsidRDefault="00155E1E" w:rsidP="00155E1E">
      <w:pPr>
        <w:rPr>
          <w:rFonts w:ascii="Times New Roman" w:hAnsi="Times New Roman" w:cs="Times New Roman"/>
          <w:color w:val="0462C1"/>
          <w:sz w:val="24"/>
          <w:szCs w:val="24"/>
          <w:u w:val="single" w:color="0462C1"/>
        </w:rPr>
      </w:pPr>
    </w:p>
    <w:p w14:paraId="38E2881A" w14:textId="77777777" w:rsidR="002726E1" w:rsidRDefault="002726E1" w:rsidP="0073034E">
      <w:pPr>
        <w:pStyle w:val="CoverAddress"/>
      </w:pPr>
      <w:r w:rsidRPr="002726E1">
        <w:t xml:space="preserve">1070 Edinboro Drive, Boulder, CO 80305 </w:t>
      </w:r>
    </w:p>
    <w:p w14:paraId="658C20B0" w14:textId="77777777" w:rsidR="00155E1E" w:rsidRPr="00B2647A" w:rsidRDefault="002726E1" w:rsidP="0073034E">
      <w:pPr>
        <w:pStyle w:val="CoverAddress"/>
      </w:pPr>
      <w:r>
        <w:t>CACSA</w:t>
      </w:r>
      <w:r w:rsidR="00155E1E" w:rsidRPr="00B2647A">
        <w:t xml:space="preserve"> is a </w:t>
      </w:r>
      <w:r>
        <w:t>Colorado</w:t>
      </w:r>
      <w:r w:rsidR="00155E1E" w:rsidRPr="00B2647A">
        <w:t xml:space="preserve"> non-profit </w:t>
      </w:r>
      <w:r>
        <w:t>organization</w:t>
      </w:r>
    </w:p>
    <w:p w14:paraId="4BCEF892" w14:textId="77777777" w:rsidR="00521287" w:rsidRDefault="00521287" w:rsidP="0073034E">
      <w:pPr>
        <w:pStyle w:val="CoverAddress"/>
      </w:pPr>
      <w:r>
        <w:t>www.</w:t>
      </w:r>
      <w:r w:rsidR="002726E1">
        <w:t>coauthorizers.org</w:t>
      </w:r>
    </w:p>
    <w:p w14:paraId="5E22E3CF" w14:textId="77777777" w:rsidR="00BC2434" w:rsidRDefault="00BC2434" w:rsidP="0073034E">
      <w:pPr>
        <w:pStyle w:val="CoverAddress"/>
      </w:pPr>
    </w:p>
    <w:p w14:paraId="7B8A762E" w14:textId="77777777" w:rsidR="00BC2434" w:rsidRPr="00521287" w:rsidRDefault="00BC2434" w:rsidP="0073034E">
      <w:pPr>
        <w:pStyle w:val="CoverAddress"/>
        <w:sectPr w:rsidR="00BC2434" w:rsidRPr="00521287" w:rsidSect="00B76B05">
          <w:footerReference w:type="default" r:id="rId9"/>
          <w:endnotePr>
            <w:numFmt w:val="decimal"/>
          </w:endnotePr>
          <w:pgSz w:w="12240" w:h="15840"/>
          <w:pgMar w:top="1440" w:right="1440" w:bottom="1440" w:left="1440" w:header="720" w:footer="720" w:gutter="0"/>
          <w:cols w:space="720"/>
          <w:docGrid w:linePitch="299"/>
        </w:sectPr>
      </w:pPr>
    </w:p>
    <w:p w14:paraId="09E4B7D4" w14:textId="6889C8F5" w:rsidR="00FF0528" w:rsidRDefault="00FF0528" w:rsidP="00FF0528">
      <w:pPr>
        <w:pStyle w:val="Heading1"/>
      </w:pPr>
      <w:r>
        <w:lastRenderedPageBreak/>
        <w:t>Table of Contents</w:t>
      </w:r>
      <w:r w:rsidR="001E6301">
        <w:t xml:space="preserve"> </w:t>
      </w:r>
    </w:p>
    <w:p w14:paraId="266CEFE6" w14:textId="03DC068C" w:rsidR="00FF0528" w:rsidRDefault="00FF0528">
      <w:pPr>
        <w:pStyle w:val="TOC1"/>
        <w:tabs>
          <w:tab w:val="right" w:leader="dot" w:pos="9350"/>
        </w:tabs>
        <w:rPr>
          <w:rFonts w:asciiTheme="minorHAnsi" w:eastAsiaTheme="minorEastAsia" w:hAnsiTheme="minorHAnsi" w:cstheme="minorBidi"/>
          <w:noProof/>
          <w:lang w:bidi="ar-SA"/>
        </w:rPr>
      </w:pPr>
      <w:r>
        <w:fldChar w:fldCharType="begin"/>
      </w:r>
      <w:r>
        <w:instrText xml:space="preserve"> TOC \o "1-1" </w:instrText>
      </w:r>
      <w:r>
        <w:fldChar w:fldCharType="separate"/>
      </w:r>
      <w:r w:rsidR="00292400">
        <w:rPr>
          <w:noProof/>
        </w:rPr>
        <w:t>History</w:t>
      </w:r>
      <w:r>
        <w:rPr>
          <w:noProof/>
        </w:rPr>
        <w:tab/>
      </w:r>
      <w:r>
        <w:rPr>
          <w:noProof/>
        </w:rPr>
        <w:fldChar w:fldCharType="begin"/>
      </w:r>
      <w:r>
        <w:rPr>
          <w:noProof/>
        </w:rPr>
        <w:instrText xml:space="preserve"> PAGEREF _Toc57902728 \h </w:instrText>
      </w:r>
      <w:r>
        <w:rPr>
          <w:noProof/>
        </w:rPr>
      </w:r>
      <w:r>
        <w:rPr>
          <w:noProof/>
        </w:rPr>
        <w:fldChar w:fldCharType="separate"/>
      </w:r>
      <w:r>
        <w:rPr>
          <w:noProof/>
        </w:rPr>
        <w:t>3</w:t>
      </w:r>
      <w:r>
        <w:rPr>
          <w:noProof/>
        </w:rPr>
        <w:fldChar w:fldCharType="end"/>
      </w:r>
    </w:p>
    <w:p w14:paraId="3C3C00A7" w14:textId="299DA59D" w:rsidR="00FF0528" w:rsidRDefault="00292400">
      <w:pPr>
        <w:pStyle w:val="TOC1"/>
        <w:tabs>
          <w:tab w:val="right" w:leader="dot" w:pos="9350"/>
        </w:tabs>
        <w:rPr>
          <w:rFonts w:asciiTheme="minorHAnsi" w:eastAsiaTheme="minorEastAsia" w:hAnsiTheme="minorHAnsi" w:cstheme="minorBidi"/>
          <w:noProof/>
          <w:lang w:bidi="ar-SA"/>
        </w:rPr>
      </w:pPr>
      <w:r>
        <w:rPr>
          <w:noProof/>
        </w:rPr>
        <w:t>Context/Landscape</w:t>
      </w:r>
      <w:r w:rsidR="00FF0528">
        <w:rPr>
          <w:noProof/>
        </w:rPr>
        <w:tab/>
      </w:r>
      <w:r w:rsidR="00FF0528">
        <w:rPr>
          <w:noProof/>
        </w:rPr>
        <w:fldChar w:fldCharType="begin"/>
      </w:r>
      <w:r w:rsidR="00FF0528">
        <w:rPr>
          <w:noProof/>
        </w:rPr>
        <w:instrText xml:space="preserve"> PAGEREF _Toc57902729 \h </w:instrText>
      </w:r>
      <w:r w:rsidR="00FF0528">
        <w:rPr>
          <w:noProof/>
        </w:rPr>
      </w:r>
      <w:r w:rsidR="00FF0528">
        <w:rPr>
          <w:noProof/>
        </w:rPr>
        <w:fldChar w:fldCharType="separate"/>
      </w:r>
      <w:r w:rsidR="00FF0528">
        <w:rPr>
          <w:noProof/>
        </w:rPr>
        <w:t>3</w:t>
      </w:r>
      <w:r w:rsidR="00FF0528">
        <w:rPr>
          <w:noProof/>
        </w:rPr>
        <w:fldChar w:fldCharType="end"/>
      </w:r>
    </w:p>
    <w:p w14:paraId="64F1E60D" w14:textId="3D155F76" w:rsidR="00FF0528" w:rsidRDefault="00292400">
      <w:pPr>
        <w:pStyle w:val="TOC1"/>
        <w:tabs>
          <w:tab w:val="right" w:leader="dot" w:pos="9350"/>
        </w:tabs>
        <w:rPr>
          <w:rFonts w:asciiTheme="minorHAnsi" w:eastAsiaTheme="minorEastAsia" w:hAnsiTheme="minorHAnsi" w:cstheme="minorBidi"/>
          <w:noProof/>
          <w:lang w:bidi="ar-SA"/>
        </w:rPr>
      </w:pPr>
      <w:r>
        <w:rPr>
          <w:noProof/>
        </w:rPr>
        <w:t>Mission/Vision/Pillars</w:t>
      </w:r>
      <w:r w:rsidR="00FF0528">
        <w:rPr>
          <w:noProof/>
        </w:rPr>
        <w:tab/>
      </w:r>
      <w:r w:rsidR="00FF0528">
        <w:rPr>
          <w:noProof/>
        </w:rPr>
        <w:fldChar w:fldCharType="begin"/>
      </w:r>
      <w:r w:rsidR="00FF0528">
        <w:rPr>
          <w:noProof/>
        </w:rPr>
        <w:instrText xml:space="preserve"> PAGEREF _Toc57902730 \h </w:instrText>
      </w:r>
      <w:r w:rsidR="00FF0528">
        <w:rPr>
          <w:noProof/>
        </w:rPr>
      </w:r>
      <w:r w:rsidR="00FF0528">
        <w:rPr>
          <w:noProof/>
        </w:rPr>
        <w:fldChar w:fldCharType="separate"/>
      </w:r>
      <w:r w:rsidR="00FF0528">
        <w:rPr>
          <w:noProof/>
        </w:rPr>
        <w:t>4</w:t>
      </w:r>
      <w:r w:rsidR="00FF0528">
        <w:rPr>
          <w:noProof/>
        </w:rPr>
        <w:fldChar w:fldCharType="end"/>
      </w:r>
    </w:p>
    <w:p w14:paraId="2F136354" w14:textId="6475E95D" w:rsidR="00FF0528" w:rsidRDefault="00292400">
      <w:pPr>
        <w:pStyle w:val="TOC1"/>
        <w:tabs>
          <w:tab w:val="right" w:leader="dot" w:pos="9350"/>
        </w:tabs>
        <w:rPr>
          <w:rFonts w:asciiTheme="minorHAnsi" w:eastAsiaTheme="minorEastAsia" w:hAnsiTheme="minorHAnsi" w:cstheme="minorBidi"/>
          <w:noProof/>
          <w:lang w:bidi="ar-SA"/>
        </w:rPr>
      </w:pPr>
      <w:r>
        <w:rPr>
          <w:noProof/>
        </w:rPr>
        <w:t>Advancing Student Equity</w:t>
      </w:r>
      <w:r w:rsidR="00FF0528">
        <w:rPr>
          <w:noProof/>
        </w:rPr>
        <w:tab/>
      </w:r>
      <w:r w:rsidR="00DD03B8">
        <w:rPr>
          <w:noProof/>
        </w:rPr>
        <w:t>6</w:t>
      </w:r>
    </w:p>
    <w:p w14:paraId="15D668DB" w14:textId="34570A64" w:rsidR="00FF0528" w:rsidRDefault="00292400">
      <w:pPr>
        <w:pStyle w:val="TOC1"/>
        <w:tabs>
          <w:tab w:val="right" w:leader="dot" w:pos="9350"/>
        </w:tabs>
        <w:rPr>
          <w:rFonts w:asciiTheme="minorHAnsi" w:eastAsiaTheme="minorEastAsia" w:hAnsiTheme="minorHAnsi" w:cstheme="minorBidi"/>
          <w:noProof/>
          <w:lang w:bidi="ar-SA"/>
        </w:rPr>
      </w:pPr>
      <w:r>
        <w:rPr>
          <w:noProof/>
        </w:rPr>
        <w:t>Technical Assistance and Best Pratices</w:t>
      </w:r>
      <w:r w:rsidR="00FF0528">
        <w:rPr>
          <w:noProof/>
        </w:rPr>
        <w:tab/>
      </w:r>
      <w:r w:rsidR="00DD03B8">
        <w:rPr>
          <w:noProof/>
        </w:rPr>
        <w:t>9</w:t>
      </w:r>
    </w:p>
    <w:p w14:paraId="5D815D24" w14:textId="640F196D" w:rsidR="00FF0528" w:rsidRDefault="00292400">
      <w:pPr>
        <w:pStyle w:val="TOC1"/>
        <w:tabs>
          <w:tab w:val="right" w:leader="dot" w:pos="9350"/>
        </w:tabs>
        <w:rPr>
          <w:rFonts w:asciiTheme="minorHAnsi" w:eastAsiaTheme="minorEastAsia" w:hAnsiTheme="minorHAnsi" w:cstheme="minorBidi"/>
          <w:noProof/>
          <w:lang w:bidi="ar-SA"/>
        </w:rPr>
      </w:pPr>
      <w:r>
        <w:rPr>
          <w:noProof/>
        </w:rPr>
        <w:t>Outreach, Communication and Partnerships</w:t>
      </w:r>
      <w:r w:rsidR="00FF0528">
        <w:rPr>
          <w:noProof/>
        </w:rPr>
        <w:tab/>
      </w:r>
      <w:r w:rsidR="00BA1A84">
        <w:rPr>
          <w:noProof/>
        </w:rPr>
        <w:t>1</w:t>
      </w:r>
      <w:r w:rsidR="00DD03B8">
        <w:rPr>
          <w:noProof/>
        </w:rPr>
        <w:t>1</w:t>
      </w:r>
    </w:p>
    <w:p w14:paraId="0B97B275" w14:textId="261B2D33" w:rsidR="00FF0528" w:rsidRDefault="00292400" w:rsidP="00292400">
      <w:pPr>
        <w:pStyle w:val="TOC1"/>
        <w:tabs>
          <w:tab w:val="right" w:leader="dot" w:pos="9350"/>
        </w:tabs>
        <w:rPr>
          <w:noProof/>
        </w:rPr>
      </w:pPr>
      <w:r>
        <w:rPr>
          <w:noProof/>
        </w:rPr>
        <w:t>Organizational Sustainability</w:t>
      </w:r>
      <w:r w:rsidR="00FF0528">
        <w:rPr>
          <w:noProof/>
        </w:rPr>
        <w:tab/>
      </w:r>
      <w:r w:rsidR="00BA1A84">
        <w:rPr>
          <w:noProof/>
        </w:rPr>
        <w:t>1</w:t>
      </w:r>
      <w:r w:rsidR="00DD03B8">
        <w:rPr>
          <w:noProof/>
        </w:rPr>
        <w:t>3</w:t>
      </w:r>
    </w:p>
    <w:p w14:paraId="3162B846" w14:textId="77777777" w:rsidR="00BA1A84" w:rsidRPr="00BA1A84" w:rsidRDefault="00BA1A84" w:rsidP="00BA1A84">
      <w:pPr>
        <w:pStyle w:val="Body"/>
      </w:pPr>
    </w:p>
    <w:p w14:paraId="55A5F317" w14:textId="77777777" w:rsidR="00591059" w:rsidRDefault="00FF0528" w:rsidP="00FF0528">
      <w:pPr>
        <w:pStyle w:val="TOC1"/>
      </w:pPr>
      <w:r>
        <w:fldChar w:fldCharType="end"/>
      </w:r>
    </w:p>
    <w:p w14:paraId="5A6BA939" w14:textId="052FE39E" w:rsidR="00591059" w:rsidRDefault="00BA1A84" w:rsidP="00DD03B8">
      <w:pPr>
        <w:pStyle w:val="Heading1"/>
        <w:tabs>
          <w:tab w:val="left" w:pos="3760"/>
          <w:tab w:val="left" w:pos="8507"/>
        </w:tabs>
        <w:jc w:val="left"/>
      </w:pPr>
      <w:r>
        <w:tab/>
      </w:r>
      <w:r w:rsidR="00DD03B8">
        <w:tab/>
      </w:r>
    </w:p>
    <w:p w14:paraId="193BD089" w14:textId="26BBCAB9" w:rsidR="00DD03B8" w:rsidRDefault="00DD03B8" w:rsidP="00DD03B8">
      <w:pPr>
        <w:pStyle w:val="Heading1"/>
        <w:tabs>
          <w:tab w:val="left" w:pos="3760"/>
          <w:tab w:val="left" w:pos="8507"/>
        </w:tabs>
        <w:jc w:val="left"/>
      </w:pPr>
    </w:p>
    <w:p w14:paraId="0D5CE278" w14:textId="77777777" w:rsidR="00DD03B8" w:rsidRDefault="00DD03B8" w:rsidP="00DD03B8">
      <w:pPr>
        <w:pStyle w:val="Heading1"/>
        <w:tabs>
          <w:tab w:val="left" w:pos="3760"/>
          <w:tab w:val="left" w:pos="8507"/>
        </w:tabs>
        <w:jc w:val="left"/>
      </w:pPr>
    </w:p>
    <w:p w14:paraId="6F47D0D0" w14:textId="77777777" w:rsidR="00591059" w:rsidRDefault="00591059">
      <w:pPr>
        <w:widowControl/>
        <w:autoSpaceDE/>
        <w:autoSpaceDN/>
        <w:rPr>
          <w:bCs/>
          <w:color w:val="3854A4"/>
          <w:sz w:val="44"/>
          <w:szCs w:val="44"/>
        </w:rPr>
      </w:pPr>
      <w:r>
        <w:br w:type="page"/>
      </w:r>
    </w:p>
    <w:p w14:paraId="3122A4FD" w14:textId="59B79831" w:rsidR="00155E1E" w:rsidRPr="00BC2434" w:rsidRDefault="002F7027" w:rsidP="008140FC">
      <w:pPr>
        <w:pStyle w:val="Heading1"/>
      </w:pPr>
      <w:r>
        <w:lastRenderedPageBreak/>
        <w:t>History</w:t>
      </w:r>
    </w:p>
    <w:p w14:paraId="5BCBB127" w14:textId="77777777" w:rsidR="002F7027" w:rsidRPr="002F7027" w:rsidRDefault="002F7027" w:rsidP="001E6301">
      <w:pPr>
        <w:pStyle w:val="Heading1"/>
        <w:spacing w:line="276" w:lineRule="auto"/>
        <w:jc w:val="left"/>
        <w:rPr>
          <w:color w:val="000000" w:themeColor="text1"/>
          <w:sz w:val="24"/>
          <w:szCs w:val="24"/>
          <w:lang w:val="en"/>
        </w:rPr>
      </w:pPr>
      <w:bookmarkStart w:id="0" w:name="_Toc57902729"/>
      <w:r w:rsidRPr="002F7027">
        <w:rPr>
          <w:color w:val="000000" w:themeColor="text1"/>
          <w:sz w:val="24"/>
          <w:szCs w:val="24"/>
          <w:lang w:val="en"/>
        </w:rPr>
        <w:t>In 2015, CACSA was formed as an informal network of authorizers interested in supporting each other in their work and advancing discussions about what it means to be a “quality charter school authorizer”. The network was supported by a series of investments from the Donnell Kay Foundation and CSI. These partners provided funding for a part-time facilitator and help with data and analysis. In 2018, CSI helped CACSA and similar state associations in California and Florida win a grant from the U.S. Department of Education’s Charter School Program (CSP). CSI received the grant, which allowed them to launch the Tri-State Alliance to Improve District-Led Charter Authorizing, which supports a three-year, $2.6 million project that will support CACSA’s programs through 2021. This project provides about $250,000 to support work by CACSA in each year of the grant. CSI was incorporated as a Colorado non-profit in 2018.</w:t>
      </w:r>
    </w:p>
    <w:bookmarkEnd w:id="0"/>
    <w:p w14:paraId="160805BF" w14:textId="305CEFF0" w:rsidR="00D7310F" w:rsidRDefault="002F7027" w:rsidP="00D7310F">
      <w:pPr>
        <w:pStyle w:val="Heading1"/>
      </w:pPr>
      <w:r>
        <w:t>Context/Landscape</w:t>
      </w:r>
    </w:p>
    <w:p w14:paraId="238F0290" w14:textId="46F05E55" w:rsidR="002F7027" w:rsidRPr="001E6301" w:rsidRDefault="002F7027" w:rsidP="001E6301">
      <w:pPr>
        <w:pStyle w:val="Body"/>
        <w:spacing w:line="276" w:lineRule="auto"/>
        <w:rPr>
          <w:lang w:val="en"/>
        </w:rPr>
      </w:pPr>
      <w:r w:rsidRPr="002F7027">
        <w:rPr>
          <w:lang w:val="en"/>
        </w:rPr>
        <w:t xml:space="preserve">Colorado has more than 260 charter schools that serve about 14 percent of the state’s </w:t>
      </w:r>
      <w:proofErr w:type="gramStart"/>
      <w:r w:rsidRPr="002F7027">
        <w:rPr>
          <w:lang w:val="en"/>
        </w:rPr>
        <w:t>public school</w:t>
      </w:r>
      <w:proofErr w:type="gramEnd"/>
      <w:r w:rsidRPr="002F7027">
        <w:rPr>
          <w:lang w:val="en"/>
        </w:rPr>
        <w:t xml:space="preserve"> students.  In Colorado, 44 school districts and the Charter School Institute (CSI) currently authorize an operating charter school. Potentially, every district in the state is a charter school authorizer. Decisions by authorizers to deny charter applications, to non-renew or revoke existing charter schools, and to insert unilateral conditions in charter contracts are all subject to appeal before the State Board of Education.  CACSA began as an informal community of professionals, meeting together to discuss best practices. The state has a set of standards for quality charter school authorizing that are codified in rules established by the State Board of Education. </w:t>
      </w:r>
    </w:p>
    <w:p w14:paraId="33C4A083" w14:textId="77777777" w:rsidR="002F7027" w:rsidRPr="002F7027" w:rsidRDefault="002F7027" w:rsidP="001E6301">
      <w:pPr>
        <w:pStyle w:val="Body"/>
        <w:spacing w:line="276" w:lineRule="auto"/>
        <w:rPr>
          <w:b/>
          <w:lang w:val="en"/>
        </w:rPr>
      </w:pPr>
      <w:r w:rsidRPr="002F7027">
        <w:rPr>
          <w:b/>
          <w:lang w:val="en"/>
        </w:rPr>
        <w:t xml:space="preserve">Mission: </w:t>
      </w:r>
      <w:r w:rsidRPr="002F7027">
        <w:rPr>
          <w:bCs/>
          <w:lang w:val="en"/>
        </w:rPr>
        <w:t>This mission of the Colorado Association of Charter School Authorizers (CACSA) is to promote and support best practices in charter school authorizing and to help all Colorado charter school authorizers develop, adopt, and implement practices that improve results for all students.</w:t>
      </w:r>
    </w:p>
    <w:p w14:paraId="194E931D" w14:textId="77777777" w:rsidR="002F7027" w:rsidRPr="002F7027" w:rsidRDefault="002F7027" w:rsidP="001E6301">
      <w:pPr>
        <w:pStyle w:val="Body"/>
        <w:spacing w:line="276" w:lineRule="auto"/>
        <w:rPr>
          <w:b/>
          <w:lang w:val="en"/>
        </w:rPr>
      </w:pPr>
      <w:r w:rsidRPr="002F7027">
        <w:rPr>
          <w:b/>
          <w:lang w:val="en"/>
        </w:rPr>
        <w:t xml:space="preserve"> </w:t>
      </w:r>
    </w:p>
    <w:p w14:paraId="09D6E262" w14:textId="75AAE3E2" w:rsidR="002F7027" w:rsidRPr="002F7027" w:rsidRDefault="002F7027" w:rsidP="001E6301">
      <w:pPr>
        <w:pStyle w:val="Body"/>
        <w:spacing w:line="276" w:lineRule="auto"/>
        <w:rPr>
          <w:b/>
          <w:lang w:val="en"/>
        </w:rPr>
      </w:pPr>
      <w:r w:rsidRPr="002F7027">
        <w:rPr>
          <w:b/>
          <w:lang w:val="en"/>
        </w:rPr>
        <w:t xml:space="preserve">Vision: </w:t>
      </w:r>
      <w:r w:rsidRPr="002F7027">
        <w:rPr>
          <w:bCs/>
          <w:lang w:val="en"/>
        </w:rPr>
        <w:t xml:space="preserve">The vision of CACSA is that all charter school authorizers will have the tools needed to implement best practices to ensure the charter schools they oversee are of high-quality; effectively serve all students; operate with appropriate autonomy, </w:t>
      </w:r>
      <w:proofErr w:type="gramStart"/>
      <w:r w:rsidRPr="002F7027">
        <w:rPr>
          <w:bCs/>
          <w:lang w:val="en"/>
        </w:rPr>
        <w:t>governance</w:t>
      </w:r>
      <w:proofErr w:type="gramEnd"/>
      <w:r w:rsidRPr="002F7027">
        <w:rPr>
          <w:bCs/>
          <w:lang w:val="en"/>
        </w:rPr>
        <w:t xml:space="preserve"> and oversight; and are accountable for academic results, finances, and operations.</w:t>
      </w:r>
    </w:p>
    <w:p w14:paraId="13B76E65" w14:textId="77777777" w:rsidR="002F7027" w:rsidRPr="002F7027" w:rsidRDefault="002F7027" w:rsidP="001E6301">
      <w:pPr>
        <w:pStyle w:val="Body"/>
        <w:spacing w:line="276" w:lineRule="auto"/>
        <w:rPr>
          <w:b/>
          <w:lang w:val="en"/>
        </w:rPr>
      </w:pPr>
      <w:r w:rsidRPr="002F7027">
        <w:rPr>
          <w:b/>
          <w:lang w:val="en"/>
        </w:rPr>
        <w:lastRenderedPageBreak/>
        <w:t xml:space="preserve">Values: </w:t>
      </w:r>
      <w:r w:rsidRPr="002F7027">
        <w:rPr>
          <w:bCs/>
          <w:lang w:val="en"/>
        </w:rPr>
        <w:t>CACSA supports authorizers through various strategies, including networking meetings, model materials, personalized support, peer-to-peer connections, and serving as a voice for quality authorizing. With CACSA support, authorizers are better able to:</w:t>
      </w:r>
    </w:p>
    <w:p w14:paraId="7F12D348" w14:textId="77777777" w:rsidR="002F7027" w:rsidRPr="002F7027" w:rsidRDefault="002F7027" w:rsidP="001E6301">
      <w:pPr>
        <w:pStyle w:val="Body"/>
        <w:numPr>
          <w:ilvl w:val="0"/>
          <w:numId w:val="16"/>
        </w:numPr>
        <w:spacing w:line="276" w:lineRule="auto"/>
        <w:rPr>
          <w:bCs/>
          <w:lang w:val="en"/>
        </w:rPr>
      </w:pPr>
      <w:r w:rsidRPr="002F7027">
        <w:rPr>
          <w:bCs/>
          <w:lang w:val="en"/>
        </w:rPr>
        <w:t xml:space="preserve">Determine the quality and viability of charter </w:t>
      </w:r>
      <w:proofErr w:type="gramStart"/>
      <w:r w:rsidRPr="002F7027">
        <w:rPr>
          <w:bCs/>
          <w:lang w:val="en"/>
        </w:rPr>
        <w:t>applicants;</w:t>
      </w:r>
      <w:proofErr w:type="gramEnd"/>
    </w:p>
    <w:p w14:paraId="10407303" w14:textId="77777777" w:rsidR="002F7027" w:rsidRPr="002F7027" w:rsidRDefault="002F7027" w:rsidP="001E6301">
      <w:pPr>
        <w:pStyle w:val="Body"/>
        <w:numPr>
          <w:ilvl w:val="0"/>
          <w:numId w:val="16"/>
        </w:numPr>
        <w:spacing w:line="276" w:lineRule="auto"/>
        <w:rPr>
          <w:bCs/>
          <w:lang w:val="en"/>
        </w:rPr>
      </w:pPr>
      <w:r w:rsidRPr="002F7027">
        <w:rPr>
          <w:bCs/>
          <w:lang w:val="en"/>
        </w:rPr>
        <w:t xml:space="preserve">Create effective performance management systems that allow them to track the quality, performance, and   appropriate operation of charter </w:t>
      </w:r>
      <w:proofErr w:type="gramStart"/>
      <w:r w:rsidRPr="002F7027">
        <w:rPr>
          <w:bCs/>
          <w:lang w:val="en"/>
        </w:rPr>
        <w:t>schools;</w:t>
      </w:r>
      <w:proofErr w:type="gramEnd"/>
    </w:p>
    <w:p w14:paraId="1388E554" w14:textId="77777777" w:rsidR="002F7027" w:rsidRPr="002F7027" w:rsidRDefault="002F7027" w:rsidP="001E6301">
      <w:pPr>
        <w:pStyle w:val="Body"/>
        <w:numPr>
          <w:ilvl w:val="0"/>
          <w:numId w:val="16"/>
        </w:numPr>
        <w:spacing w:line="276" w:lineRule="auto"/>
        <w:rPr>
          <w:bCs/>
          <w:lang w:val="en"/>
        </w:rPr>
      </w:pPr>
      <w:r w:rsidRPr="002F7027">
        <w:rPr>
          <w:bCs/>
          <w:lang w:val="en"/>
        </w:rPr>
        <w:t>Support equitable access and appropriate services for all students; and</w:t>
      </w:r>
    </w:p>
    <w:p w14:paraId="75A8A0BF" w14:textId="56877BE9" w:rsidR="002F7027" w:rsidRPr="002F7027" w:rsidRDefault="002F7027" w:rsidP="001E6301">
      <w:pPr>
        <w:pStyle w:val="Body"/>
        <w:numPr>
          <w:ilvl w:val="0"/>
          <w:numId w:val="16"/>
        </w:numPr>
        <w:spacing w:line="276" w:lineRule="auto"/>
        <w:rPr>
          <w:bCs/>
          <w:lang w:val="en"/>
        </w:rPr>
      </w:pPr>
      <w:r w:rsidRPr="002F7027">
        <w:rPr>
          <w:bCs/>
          <w:lang w:val="en"/>
        </w:rPr>
        <w:t>Make sustainable high-stakes decisions about the charter schools they oversee that are in the best interest of students and their community</w:t>
      </w:r>
    </w:p>
    <w:p w14:paraId="612BB120" w14:textId="77777777" w:rsidR="002F7027" w:rsidRPr="002F7027" w:rsidRDefault="002F7027" w:rsidP="001E6301">
      <w:pPr>
        <w:pStyle w:val="Body"/>
        <w:spacing w:line="276" w:lineRule="auto"/>
        <w:rPr>
          <w:b/>
          <w:lang w:val="en"/>
        </w:rPr>
      </w:pPr>
      <w:r w:rsidRPr="002F7027">
        <w:rPr>
          <w:b/>
          <w:lang w:val="en"/>
        </w:rPr>
        <w:t>Organizing Principles</w:t>
      </w:r>
    </w:p>
    <w:p w14:paraId="64370EA3" w14:textId="77777777" w:rsidR="002F7027" w:rsidRPr="002F7027" w:rsidRDefault="002F7027" w:rsidP="001E6301">
      <w:pPr>
        <w:pStyle w:val="Body"/>
        <w:numPr>
          <w:ilvl w:val="0"/>
          <w:numId w:val="15"/>
        </w:numPr>
        <w:spacing w:line="276" w:lineRule="auto"/>
        <w:rPr>
          <w:bCs/>
          <w:lang w:val="en"/>
        </w:rPr>
      </w:pPr>
      <w:r w:rsidRPr="002F7027">
        <w:rPr>
          <w:bCs/>
          <w:lang w:val="en"/>
        </w:rPr>
        <w:t>Community working to improve: All authorizers are invited to join the professional community dedicated to the continual improvement of authorizing practice and charter school performance. The professional community accepts the shared challenge to improve in the practice of authorizing.</w:t>
      </w:r>
    </w:p>
    <w:p w14:paraId="2F396047" w14:textId="77777777" w:rsidR="002F7027" w:rsidRPr="002F7027" w:rsidRDefault="002F7027" w:rsidP="001E6301">
      <w:pPr>
        <w:pStyle w:val="Body"/>
        <w:numPr>
          <w:ilvl w:val="0"/>
          <w:numId w:val="15"/>
        </w:numPr>
        <w:spacing w:line="276" w:lineRule="auto"/>
        <w:rPr>
          <w:bCs/>
          <w:lang w:val="en"/>
        </w:rPr>
      </w:pPr>
      <w:r w:rsidRPr="002F7027">
        <w:rPr>
          <w:bCs/>
          <w:lang w:val="en"/>
        </w:rPr>
        <w:t>Support quality authorizing: Members of the association seek to increase capacity for quality authorizing. Support will be provided to continuously improve the charter school sector by sharing lessons, model materials, strong practices, and by defining roles and responsibilities of those involved in authorizing.</w:t>
      </w:r>
    </w:p>
    <w:p w14:paraId="472F4E32" w14:textId="77777777" w:rsidR="002F7027" w:rsidRPr="002F7027" w:rsidRDefault="002F7027" w:rsidP="001E6301">
      <w:pPr>
        <w:pStyle w:val="Body"/>
        <w:numPr>
          <w:ilvl w:val="0"/>
          <w:numId w:val="15"/>
        </w:numPr>
        <w:spacing w:line="276" w:lineRule="auto"/>
        <w:rPr>
          <w:bCs/>
          <w:lang w:val="en"/>
        </w:rPr>
      </w:pPr>
      <w:r w:rsidRPr="002F7027">
        <w:rPr>
          <w:bCs/>
          <w:lang w:val="en"/>
        </w:rPr>
        <w:t>Support state-adopted authorizing standards: Members will develop, articulate, and document what it means to conduct quality authorizing. These practices are reflected in Colorado Principles and Standards for Quality Charter School Authorizing as adopted by the State Board of Education.</w:t>
      </w:r>
    </w:p>
    <w:p w14:paraId="7CD7BC29" w14:textId="77777777" w:rsidR="002F7027" w:rsidRPr="002F7027" w:rsidRDefault="002F7027" w:rsidP="001E6301">
      <w:pPr>
        <w:pStyle w:val="Body"/>
        <w:numPr>
          <w:ilvl w:val="0"/>
          <w:numId w:val="15"/>
        </w:numPr>
        <w:spacing w:line="276" w:lineRule="auto"/>
        <w:rPr>
          <w:bCs/>
          <w:lang w:val="en"/>
        </w:rPr>
      </w:pPr>
      <w:r w:rsidRPr="002F7027">
        <w:rPr>
          <w:bCs/>
          <w:lang w:val="en"/>
        </w:rPr>
        <w:t>Invites all Colorado authorizers: The effort welcomes all professionals. The Association recognizes people have different attitudes toward charters and come from districts that have different histories and approaches to chartering.</w:t>
      </w:r>
    </w:p>
    <w:p w14:paraId="7B5A7597" w14:textId="77777777" w:rsidR="002F7027" w:rsidRPr="002F7027" w:rsidRDefault="002F7027" w:rsidP="001E6301">
      <w:pPr>
        <w:pStyle w:val="Body"/>
        <w:numPr>
          <w:ilvl w:val="0"/>
          <w:numId w:val="15"/>
        </w:numPr>
        <w:spacing w:line="276" w:lineRule="auto"/>
        <w:rPr>
          <w:bCs/>
          <w:lang w:val="en"/>
        </w:rPr>
      </w:pPr>
      <w:r w:rsidRPr="002F7027">
        <w:rPr>
          <w:bCs/>
          <w:lang w:val="en"/>
        </w:rPr>
        <w:t>Merit-based decisions that serve student interests: It is the belief of the Association that professional authorizing should lead to merit-based decisions that uphold the best interests of students. Ideally, when quality authorizers make such decisions, their actions should prevail during appeals or other challenges.</w:t>
      </w:r>
    </w:p>
    <w:p w14:paraId="585E1611" w14:textId="77777777" w:rsidR="002F7027" w:rsidRPr="002F7027" w:rsidRDefault="002F7027" w:rsidP="001E6301">
      <w:pPr>
        <w:pStyle w:val="Body"/>
        <w:numPr>
          <w:ilvl w:val="0"/>
          <w:numId w:val="15"/>
        </w:numPr>
        <w:spacing w:line="276" w:lineRule="auto"/>
        <w:rPr>
          <w:bCs/>
          <w:lang w:val="en"/>
        </w:rPr>
      </w:pPr>
      <w:r w:rsidRPr="002F7027">
        <w:rPr>
          <w:bCs/>
          <w:lang w:val="en"/>
        </w:rPr>
        <w:t xml:space="preserve">Oriented toward larger school systems and community interests: The Association believes in improving results for </w:t>
      </w:r>
      <w:proofErr w:type="gramStart"/>
      <w:r w:rsidRPr="002F7027">
        <w:rPr>
          <w:bCs/>
          <w:lang w:val="en"/>
        </w:rPr>
        <w:t>all of</w:t>
      </w:r>
      <w:proofErr w:type="gramEnd"/>
      <w:r w:rsidRPr="002F7027">
        <w:rPr>
          <w:bCs/>
          <w:lang w:val="en"/>
        </w:rPr>
        <w:t xml:space="preserve"> public education. This includes charter and </w:t>
      </w:r>
      <w:r w:rsidRPr="002F7027">
        <w:rPr>
          <w:bCs/>
          <w:lang w:val="en"/>
        </w:rPr>
        <w:lastRenderedPageBreak/>
        <w:t>traditional public schools, as well as students of all backgrounds and characteristics. Authorizing, like the charter sector, should reflect community and student needs.</w:t>
      </w:r>
    </w:p>
    <w:p w14:paraId="2C817FE4" w14:textId="77777777" w:rsidR="002F7027" w:rsidRPr="002F7027" w:rsidRDefault="002F7027" w:rsidP="001E6301">
      <w:pPr>
        <w:pStyle w:val="Body"/>
        <w:numPr>
          <w:ilvl w:val="0"/>
          <w:numId w:val="15"/>
        </w:numPr>
        <w:spacing w:line="276" w:lineRule="auto"/>
        <w:rPr>
          <w:bCs/>
          <w:lang w:val="en"/>
        </w:rPr>
      </w:pPr>
      <w:r w:rsidRPr="002F7027">
        <w:rPr>
          <w:bCs/>
          <w:lang w:val="en"/>
        </w:rPr>
        <w:t>Charters require autonomy and accountability: The Association believes charter schools require both autonomy and accountability – to include outcomes in student performance, operations, governance, and finance.</w:t>
      </w:r>
    </w:p>
    <w:p w14:paraId="7F140F03" w14:textId="77777777" w:rsidR="002F7027" w:rsidRPr="002F7027" w:rsidRDefault="002F7027" w:rsidP="001E6301">
      <w:pPr>
        <w:pStyle w:val="Body"/>
        <w:numPr>
          <w:ilvl w:val="0"/>
          <w:numId w:val="15"/>
        </w:numPr>
        <w:spacing w:line="276" w:lineRule="auto"/>
        <w:rPr>
          <w:bCs/>
          <w:lang w:val="en"/>
        </w:rPr>
      </w:pPr>
      <w:r w:rsidRPr="002F7027">
        <w:rPr>
          <w:bCs/>
          <w:lang w:val="en"/>
        </w:rPr>
        <w:t>CACSA serves as a voice for quality authorizing: The Association will provide a voice for authorizing professionals to communicate on behalf of these goals.</w:t>
      </w:r>
    </w:p>
    <w:p w14:paraId="3507DB2F" w14:textId="621ED723" w:rsidR="002F7027" w:rsidRPr="002F7027" w:rsidRDefault="002F7027" w:rsidP="001E6301">
      <w:pPr>
        <w:pStyle w:val="Body"/>
        <w:numPr>
          <w:ilvl w:val="0"/>
          <w:numId w:val="15"/>
        </w:numPr>
        <w:spacing w:line="276" w:lineRule="auto"/>
        <w:rPr>
          <w:bCs/>
          <w:lang w:val="en"/>
        </w:rPr>
      </w:pPr>
      <w:r w:rsidRPr="002F7027">
        <w:rPr>
          <w:bCs/>
          <w:lang w:val="en"/>
        </w:rPr>
        <w:t>CACSA works to promote equity: Equity means that every person has access to resources and opportunities to be successful. Equity in education means that a child’s educational experiences or outcomes are not predictable because of their race, ethnicity, disability, or any other socio-political identity marker. Working towards equity requires the practice of acknowledging that people have different access to resources and opportunities due to structural and/or systemic injustices. Advancing equity requires the elimination of policies, practices, attitudes, and cultural messages that reinforce differential outcomes.</w:t>
      </w:r>
    </w:p>
    <w:p w14:paraId="0970671B" w14:textId="77777777" w:rsidR="002F7027" w:rsidRPr="002F7027" w:rsidRDefault="002F7027" w:rsidP="001E6301">
      <w:pPr>
        <w:pStyle w:val="Body"/>
        <w:spacing w:line="276" w:lineRule="auto"/>
        <w:rPr>
          <w:b/>
          <w:lang w:val="en"/>
        </w:rPr>
      </w:pPr>
      <w:r w:rsidRPr="002F7027">
        <w:rPr>
          <w:b/>
          <w:lang w:val="en"/>
        </w:rPr>
        <w:t>CACSA’s Four Strategic Pillars</w:t>
      </w:r>
    </w:p>
    <w:p w14:paraId="38301FCC" w14:textId="77777777" w:rsidR="002F7027" w:rsidRPr="002F7027" w:rsidRDefault="002F7027" w:rsidP="001E6301">
      <w:pPr>
        <w:pStyle w:val="Body"/>
        <w:numPr>
          <w:ilvl w:val="0"/>
          <w:numId w:val="14"/>
        </w:numPr>
        <w:spacing w:line="276" w:lineRule="auto"/>
        <w:rPr>
          <w:bCs/>
          <w:lang w:val="en"/>
        </w:rPr>
      </w:pPr>
      <w:r w:rsidRPr="002F7027">
        <w:rPr>
          <w:bCs/>
          <w:lang w:val="en"/>
        </w:rPr>
        <w:t>Advancing Student Equity</w:t>
      </w:r>
    </w:p>
    <w:p w14:paraId="2940964C" w14:textId="77777777" w:rsidR="002F7027" w:rsidRPr="002F7027" w:rsidRDefault="002F7027" w:rsidP="001E6301">
      <w:pPr>
        <w:pStyle w:val="Body"/>
        <w:numPr>
          <w:ilvl w:val="0"/>
          <w:numId w:val="14"/>
        </w:numPr>
        <w:spacing w:line="276" w:lineRule="auto"/>
        <w:rPr>
          <w:bCs/>
          <w:lang w:val="en"/>
        </w:rPr>
      </w:pPr>
      <w:r w:rsidRPr="002F7027">
        <w:rPr>
          <w:bCs/>
          <w:lang w:val="en"/>
        </w:rPr>
        <w:t>Technical Assistance and Best Practices</w:t>
      </w:r>
    </w:p>
    <w:p w14:paraId="2DD2BC80" w14:textId="77777777" w:rsidR="002F7027" w:rsidRPr="002F7027" w:rsidRDefault="002F7027" w:rsidP="001E6301">
      <w:pPr>
        <w:pStyle w:val="Body"/>
        <w:numPr>
          <w:ilvl w:val="0"/>
          <w:numId w:val="14"/>
        </w:numPr>
        <w:spacing w:line="276" w:lineRule="auto"/>
        <w:rPr>
          <w:bCs/>
          <w:lang w:val="en"/>
        </w:rPr>
      </w:pPr>
      <w:r w:rsidRPr="002F7027">
        <w:rPr>
          <w:bCs/>
          <w:lang w:val="en"/>
        </w:rPr>
        <w:t>Outreach, Communication and Partnerships</w:t>
      </w:r>
    </w:p>
    <w:p w14:paraId="2706D80B" w14:textId="36A2611D" w:rsidR="002F7027" w:rsidRPr="001E6301" w:rsidRDefault="002F7027" w:rsidP="001E6301">
      <w:pPr>
        <w:pStyle w:val="Body"/>
        <w:numPr>
          <w:ilvl w:val="0"/>
          <w:numId w:val="14"/>
        </w:numPr>
        <w:spacing w:line="276" w:lineRule="auto"/>
        <w:rPr>
          <w:bCs/>
          <w:lang w:val="en"/>
        </w:rPr>
      </w:pPr>
      <w:r w:rsidRPr="002F7027">
        <w:rPr>
          <w:bCs/>
          <w:lang w:val="en"/>
        </w:rPr>
        <w:t>Organizational Sustainability</w:t>
      </w:r>
      <w:r w:rsidRPr="002F7027">
        <w:rPr>
          <w:bCs/>
          <w:lang w:val="en"/>
        </w:rPr>
        <w:br w:type="page"/>
      </w:r>
    </w:p>
    <w:p w14:paraId="38327804" w14:textId="202F9A2C" w:rsidR="00D7310F" w:rsidRDefault="002F7027" w:rsidP="00D7310F">
      <w:pPr>
        <w:pStyle w:val="Heading1"/>
      </w:pPr>
      <w:r>
        <w:lastRenderedPageBreak/>
        <w:t>Advancing Student Equity</w:t>
      </w:r>
      <w:r w:rsidR="00D7310F">
        <w:t xml:space="preserve"> </w:t>
      </w:r>
    </w:p>
    <w:p w14:paraId="520B179B" w14:textId="184401A3" w:rsidR="001F3EA8" w:rsidRDefault="001F3EA8" w:rsidP="001F3EA8">
      <w:pPr>
        <w:pStyle w:val="Heading2"/>
        <w:jc w:val="left"/>
      </w:pPr>
      <w:bookmarkStart w:id="1" w:name="_Toc57902731"/>
      <w:r>
        <w:t>Goal 1: Charters and authorizers will work to share the responsibility to ensure equity through a collaborative process.</w:t>
      </w:r>
    </w:p>
    <w:p w14:paraId="397F6921" w14:textId="77777777" w:rsidR="002F7027" w:rsidRPr="002F7027" w:rsidRDefault="002F7027" w:rsidP="00292400">
      <w:pPr>
        <w:pStyle w:val="Heading1"/>
        <w:spacing w:line="276" w:lineRule="auto"/>
        <w:jc w:val="left"/>
        <w:rPr>
          <w:color w:val="000000" w:themeColor="text1"/>
          <w:sz w:val="24"/>
          <w:szCs w:val="24"/>
          <w:lang w:val="en"/>
        </w:rPr>
      </w:pPr>
      <w:r w:rsidRPr="002F7027">
        <w:rPr>
          <w:b/>
          <w:color w:val="000000" w:themeColor="text1"/>
          <w:sz w:val="24"/>
          <w:szCs w:val="24"/>
          <w:lang w:val="en"/>
        </w:rPr>
        <w:t>Objectives</w:t>
      </w:r>
      <w:r w:rsidRPr="002F7027">
        <w:rPr>
          <w:color w:val="000000" w:themeColor="text1"/>
          <w:sz w:val="24"/>
          <w:szCs w:val="24"/>
          <w:lang w:val="en"/>
        </w:rPr>
        <w:t xml:space="preserve">: </w:t>
      </w:r>
    </w:p>
    <w:p w14:paraId="67F0F492" w14:textId="77777777" w:rsidR="002F7027" w:rsidRPr="002F7027" w:rsidRDefault="002F7027" w:rsidP="00292400">
      <w:pPr>
        <w:pStyle w:val="Heading1"/>
        <w:numPr>
          <w:ilvl w:val="0"/>
          <w:numId w:val="18"/>
        </w:numPr>
        <w:spacing w:line="276" w:lineRule="auto"/>
        <w:jc w:val="left"/>
        <w:rPr>
          <w:color w:val="000000" w:themeColor="text1"/>
          <w:sz w:val="24"/>
          <w:szCs w:val="24"/>
          <w:lang w:val="en"/>
        </w:rPr>
      </w:pPr>
      <w:r w:rsidRPr="002F7027">
        <w:rPr>
          <w:color w:val="000000" w:themeColor="text1"/>
          <w:sz w:val="24"/>
          <w:szCs w:val="24"/>
          <w:lang w:val="en"/>
        </w:rPr>
        <w:t>Articulate the roles and responsibilities of authorizers to oversee their schools in a way that promotes student equity</w:t>
      </w:r>
    </w:p>
    <w:p w14:paraId="21E38039" w14:textId="77777777" w:rsidR="002F7027" w:rsidRPr="002F7027" w:rsidRDefault="002F7027" w:rsidP="00292400">
      <w:pPr>
        <w:pStyle w:val="Heading1"/>
        <w:numPr>
          <w:ilvl w:val="0"/>
          <w:numId w:val="18"/>
        </w:numPr>
        <w:spacing w:line="276" w:lineRule="auto"/>
        <w:jc w:val="left"/>
        <w:rPr>
          <w:color w:val="000000" w:themeColor="text1"/>
          <w:sz w:val="24"/>
          <w:szCs w:val="24"/>
          <w:lang w:val="en"/>
        </w:rPr>
      </w:pPr>
      <w:r w:rsidRPr="002F7027">
        <w:rPr>
          <w:color w:val="000000" w:themeColor="text1"/>
          <w:sz w:val="24"/>
          <w:szCs w:val="24"/>
          <w:lang w:val="en"/>
        </w:rPr>
        <w:t>Encourage authorizers to prioritize their pursuit of equity in a way that leverages and supports local energy and assets</w:t>
      </w:r>
    </w:p>
    <w:p w14:paraId="2FBAD5DD" w14:textId="77777777" w:rsidR="002F7027" w:rsidRPr="002F7027" w:rsidRDefault="002F7027" w:rsidP="00292400">
      <w:pPr>
        <w:pStyle w:val="Heading1"/>
        <w:spacing w:line="276" w:lineRule="auto"/>
        <w:jc w:val="left"/>
        <w:rPr>
          <w:b/>
          <w:color w:val="000000" w:themeColor="text1"/>
          <w:sz w:val="24"/>
          <w:szCs w:val="24"/>
          <w:lang w:val="en"/>
        </w:rPr>
      </w:pPr>
      <w:r w:rsidRPr="002F7027">
        <w:rPr>
          <w:b/>
          <w:color w:val="000000" w:themeColor="text1"/>
          <w:sz w:val="24"/>
          <w:szCs w:val="24"/>
          <w:lang w:val="en"/>
        </w:rPr>
        <w:t>Metrics:</w:t>
      </w:r>
    </w:p>
    <w:p w14:paraId="0E94147B" w14:textId="35AE8289" w:rsidR="001F3EA8" w:rsidRPr="001F3EA8" w:rsidRDefault="002F7027" w:rsidP="00292400">
      <w:pPr>
        <w:pStyle w:val="Heading1"/>
        <w:numPr>
          <w:ilvl w:val="0"/>
          <w:numId w:val="21"/>
        </w:numPr>
        <w:spacing w:line="276" w:lineRule="auto"/>
        <w:jc w:val="left"/>
        <w:rPr>
          <w:color w:val="000000" w:themeColor="text1"/>
          <w:sz w:val="24"/>
          <w:szCs w:val="24"/>
          <w:lang w:val="en"/>
        </w:rPr>
      </w:pPr>
      <w:r w:rsidRPr="002F7027">
        <w:rPr>
          <w:color w:val="000000" w:themeColor="text1"/>
          <w:sz w:val="24"/>
          <w:szCs w:val="24"/>
          <w:lang w:val="en"/>
        </w:rPr>
        <w:t>By 2024, CACSA’s resource library will include examples of district materials that support shared responsibility for equity and collaboration</w:t>
      </w:r>
    </w:p>
    <w:p w14:paraId="5A222A24" w14:textId="77777777" w:rsidR="001E6301" w:rsidRDefault="001E6301" w:rsidP="001F3EA8">
      <w:pPr>
        <w:pStyle w:val="Heading2"/>
        <w:jc w:val="left"/>
      </w:pPr>
    </w:p>
    <w:p w14:paraId="0D8041F9" w14:textId="5430405E" w:rsidR="001F3EA8" w:rsidRDefault="001F3EA8" w:rsidP="001F3EA8">
      <w:pPr>
        <w:pStyle w:val="Heading2"/>
        <w:jc w:val="left"/>
      </w:pPr>
      <w:r>
        <w:t xml:space="preserve">Goal </w:t>
      </w:r>
      <w:r>
        <w:t>2</w:t>
      </w:r>
      <w:r>
        <w:t xml:space="preserve">: </w:t>
      </w:r>
      <w:r>
        <w:t>Improve equitable access for students for quality public choice options.</w:t>
      </w:r>
    </w:p>
    <w:p w14:paraId="2E3854AC" w14:textId="77777777" w:rsidR="002F7027" w:rsidRPr="002F7027" w:rsidRDefault="002F7027" w:rsidP="00292400">
      <w:pPr>
        <w:pStyle w:val="Heading1"/>
        <w:spacing w:line="276" w:lineRule="auto"/>
        <w:jc w:val="left"/>
        <w:rPr>
          <w:color w:val="000000" w:themeColor="text1"/>
          <w:sz w:val="24"/>
          <w:szCs w:val="24"/>
          <w:lang w:val="en"/>
        </w:rPr>
      </w:pPr>
      <w:r w:rsidRPr="002F7027">
        <w:rPr>
          <w:b/>
          <w:color w:val="000000" w:themeColor="text1"/>
          <w:sz w:val="24"/>
          <w:szCs w:val="24"/>
          <w:lang w:val="en"/>
        </w:rPr>
        <w:t>Objectives</w:t>
      </w:r>
      <w:r w:rsidRPr="002F7027">
        <w:rPr>
          <w:color w:val="000000" w:themeColor="text1"/>
          <w:sz w:val="24"/>
          <w:szCs w:val="24"/>
          <w:lang w:val="en"/>
        </w:rPr>
        <w:t xml:space="preserve">: </w:t>
      </w:r>
    </w:p>
    <w:p w14:paraId="421520F4" w14:textId="77777777" w:rsidR="002F7027" w:rsidRPr="002F7027" w:rsidRDefault="002F7027" w:rsidP="00292400">
      <w:pPr>
        <w:pStyle w:val="Heading1"/>
        <w:numPr>
          <w:ilvl w:val="0"/>
          <w:numId w:val="17"/>
        </w:numPr>
        <w:spacing w:line="276" w:lineRule="auto"/>
        <w:jc w:val="left"/>
        <w:rPr>
          <w:color w:val="000000" w:themeColor="text1"/>
          <w:sz w:val="24"/>
          <w:szCs w:val="24"/>
          <w:lang w:val="en"/>
        </w:rPr>
      </w:pPr>
      <w:r w:rsidRPr="002F7027">
        <w:rPr>
          <w:color w:val="000000" w:themeColor="text1"/>
          <w:sz w:val="24"/>
          <w:szCs w:val="24"/>
          <w:lang w:val="en"/>
        </w:rPr>
        <w:t>Support authorizers in fostering equitable access throughout the lifecycle of a charter</w:t>
      </w:r>
    </w:p>
    <w:p w14:paraId="3F9DFBA5" w14:textId="77777777" w:rsidR="002F7027" w:rsidRPr="002F7027" w:rsidRDefault="002F7027" w:rsidP="00292400">
      <w:pPr>
        <w:pStyle w:val="Heading1"/>
        <w:numPr>
          <w:ilvl w:val="0"/>
          <w:numId w:val="17"/>
        </w:numPr>
        <w:spacing w:line="276" w:lineRule="auto"/>
        <w:jc w:val="left"/>
        <w:rPr>
          <w:color w:val="000000" w:themeColor="text1"/>
          <w:sz w:val="24"/>
          <w:szCs w:val="24"/>
          <w:lang w:val="en"/>
        </w:rPr>
      </w:pPr>
      <w:r w:rsidRPr="002F7027">
        <w:rPr>
          <w:color w:val="000000" w:themeColor="text1"/>
          <w:sz w:val="24"/>
          <w:szCs w:val="24"/>
          <w:lang w:val="en"/>
        </w:rPr>
        <w:t>Assist districts in improving their own systems to improve access</w:t>
      </w:r>
    </w:p>
    <w:p w14:paraId="2ACBBBF7" w14:textId="77777777" w:rsidR="002F7027" w:rsidRPr="002F7027" w:rsidRDefault="002F7027" w:rsidP="00292400">
      <w:pPr>
        <w:pStyle w:val="Heading1"/>
        <w:numPr>
          <w:ilvl w:val="0"/>
          <w:numId w:val="17"/>
        </w:numPr>
        <w:spacing w:line="276" w:lineRule="auto"/>
        <w:jc w:val="left"/>
        <w:rPr>
          <w:color w:val="000000" w:themeColor="text1"/>
          <w:sz w:val="24"/>
          <w:szCs w:val="24"/>
          <w:lang w:val="en"/>
        </w:rPr>
      </w:pPr>
      <w:r w:rsidRPr="002F7027">
        <w:rPr>
          <w:color w:val="000000" w:themeColor="text1"/>
          <w:sz w:val="24"/>
          <w:szCs w:val="24"/>
          <w:lang w:val="en"/>
        </w:rPr>
        <w:t>Create or modify existing resources addressing a variety of barriers to access (</w:t>
      </w:r>
      <w:proofErr w:type="gramStart"/>
      <w:r w:rsidRPr="002F7027">
        <w:rPr>
          <w:color w:val="000000" w:themeColor="text1"/>
          <w:sz w:val="24"/>
          <w:szCs w:val="24"/>
          <w:lang w:val="en"/>
        </w:rPr>
        <w:t>i.e.</w:t>
      </w:r>
      <w:proofErr w:type="gramEnd"/>
      <w:r w:rsidRPr="002F7027">
        <w:rPr>
          <w:color w:val="000000" w:themeColor="text1"/>
          <w:sz w:val="24"/>
          <w:szCs w:val="24"/>
          <w:lang w:val="en"/>
        </w:rPr>
        <w:t xml:space="preserve"> transportation, location, discipline policy and practices, facilities, food service, student fees, requirements from parental involvement, enrollment, marketing, etc.)</w:t>
      </w:r>
    </w:p>
    <w:p w14:paraId="64F6B018" w14:textId="77777777" w:rsidR="002F7027" w:rsidRPr="002F7027" w:rsidRDefault="002F7027" w:rsidP="00292400">
      <w:pPr>
        <w:pStyle w:val="Heading1"/>
        <w:numPr>
          <w:ilvl w:val="0"/>
          <w:numId w:val="17"/>
        </w:numPr>
        <w:spacing w:line="276" w:lineRule="auto"/>
        <w:jc w:val="left"/>
        <w:rPr>
          <w:color w:val="000000" w:themeColor="text1"/>
          <w:sz w:val="24"/>
          <w:szCs w:val="24"/>
          <w:lang w:val="en"/>
        </w:rPr>
      </w:pPr>
      <w:r w:rsidRPr="002F7027">
        <w:rPr>
          <w:color w:val="000000" w:themeColor="text1"/>
          <w:sz w:val="24"/>
          <w:szCs w:val="24"/>
          <w:lang w:val="en"/>
        </w:rPr>
        <w:t>Support authorizers in implementing defined best practices to removing barriers to access</w:t>
      </w:r>
    </w:p>
    <w:p w14:paraId="66CE7FDA" w14:textId="77777777" w:rsidR="002F7027" w:rsidRPr="002F7027" w:rsidRDefault="002F7027" w:rsidP="00292400">
      <w:pPr>
        <w:pStyle w:val="Heading1"/>
        <w:spacing w:line="276" w:lineRule="auto"/>
        <w:jc w:val="left"/>
        <w:rPr>
          <w:b/>
          <w:color w:val="000000" w:themeColor="text1"/>
          <w:sz w:val="24"/>
          <w:szCs w:val="24"/>
          <w:lang w:val="en"/>
        </w:rPr>
      </w:pPr>
      <w:r w:rsidRPr="002F7027">
        <w:rPr>
          <w:b/>
          <w:color w:val="000000" w:themeColor="text1"/>
          <w:sz w:val="24"/>
          <w:szCs w:val="24"/>
          <w:lang w:val="en"/>
        </w:rPr>
        <w:lastRenderedPageBreak/>
        <w:t>Metrics:</w:t>
      </w:r>
    </w:p>
    <w:p w14:paraId="1B0BC70F" w14:textId="77777777" w:rsidR="002F7027" w:rsidRPr="002F7027" w:rsidRDefault="002F7027" w:rsidP="00292400">
      <w:pPr>
        <w:pStyle w:val="Heading1"/>
        <w:numPr>
          <w:ilvl w:val="0"/>
          <w:numId w:val="19"/>
        </w:numPr>
        <w:spacing w:line="276" w:lineRule="auto"/>
        <w:jc w:val="left"/>
        <w:rPr>
          <w:color w:val="000000" w:themeColor="text1"/>
          <w:sz w:val="24"/>
          <w:szCs w:val="24"/>
          <w:lang w:val="en"/>
        </w:rPr>
      </w:pPr>
      <w:r w:rsidRPr="002F7027">
        <w:rPr>
          <w:color w:val="000000" w:themeColor="text1"/>
          <w:sz w:val="24"/>
          <w:szCs w:val="24"/>
          <w:lang w:val="en"/>
        </w:rPr>
        <w:t>There is an annual increase in the percentage of respondents to the CACSA survey of authorizers that Colorado charter schools are serving student populations whose demographics more closely align with the communities or the target population identified by the school.</w:t>
      </w:r>
    </w:p>
    <w:p w14:paraId="0077A3ED" w14:textId="67DE6B25" w:rsidR="001F3EA8" w:rsidRPr="001F3EA8" w:rsidRDefault="002F7027" w:rsidP="00292400">
      <w:pPr>
        <w:pStyle w:val="Heading1"/>
        <w:numPr>
          <w:ilvl w:val="0"/>
          <w:numId w:val="19"/>
        </w:numPr>
        <w:spacing w:line="276" w:lineRule="auto"/>
        <w:jc w:val="left"/>
        <w:rPr>
          <w:color w:val="000000" w:themeColor="text1"/>
          <w:sz w:val="24"/>
          <w:szCs w:val="24"/>
          <w:lang w:val="en"/>
        </w:rPr>
      </w:pPr>
      <w:r w:rsidRPr="002F7027">
        <w:rPr>
          <w:color w:val="000000" w:themeColor="text1"/>
          <w:sz w:val="24"/>
          <w:szCs w:val="24"/>
          <w:lang w:val="en"/>
        </w:rPr>
        <w:t xml:space="preserve">By July 2023, authorizers report via surveys or reporting that they have implemented tools that promote charter school enrollment that support demographics that reflect the communities in which they are located. </w:t>
      </w:r>
    </w:p>
    <w:p w14:paraId="7D68C00B" w14:textId="77777777" w:rsidR="001E6301" w:rsidRDefault="001E6301" w:rsidP="001F3EA8">
      <w:pPr>
        <w:pStyle w:val="Heading2"/>
        <w:jc w:val="left"/>
      </w:pPr>
    </w:p>
    <w:p w14:paraId="3D4986F5" w14:textId="6BB798AB" w:rsidR="001F3EA8" w:rsidRDefault="001F3EA8" w:rsidP="001F3EA8">
      <w:pPr>
        <w:pStyle w:val="Heading2"/>
        <w:jc w:val="left"/>
      </w:pPr>
      <w:r>
        <w:t xml:space="preserve">Goal </w:t>
      </w:r>
      <w:r>
        <w:t>3</w:t>
      </w:r>
      <w:r>
        <w:t xml:space="preserve">: Improve equitable </w:t>
      </w:r>
      <w:r>
        <w:t>services and programs for students for quality public choice options.</w:t>
      </w:r>
    </w:p>
    <w:p w14:paraId="0B0B549B" w14:textId="77777777" w:rsidR="002F7027" w:rsidRPr="002F7027" w:rsidRDefault="002F7027" w:rsidP="00292400">
      <w:pPr>
        <w:pStyle w:val="Heading1"/>
        <w:spacing w:line="276" w:lineRule="auto"/>
        <w:jc w:val="left"/>
        <w:rPr>
          <w:color w:val="000000" w:themeColor="text1"/>
          <w:sz w:val="24"/>
          <w:szCs w:val="24"/>
          <w:lang w:val="en"/>
        </w:rPr>
      </w:pPr>
      <w:r w:rsidRPr="002F7027">
        <w:rPr>
          <w:b/>
          <w:color w:val="000000" w:themeColor="text1"/>
          <w:sz w:val="24"/>
          <w:szCs w:val="24"/>
          <w:lang w:val="en"/>
        </w:rPr>
        <w:t>Objectives</w:t>
      </w:r>
      <w:r w:rsidRPr="002F7027">
        <w:rPr>
          <w:color w:val="000000" w:themeColor="text1"/>
          <w:sz w:val="24"/>
          <w:szCs w:val="24"/>
          <w:lang w:val="en"/>
        </w:rPr>
        <w:t xml:space="preserve">: </w:t>
      </w:r>
    </w:p>
    <w:p w14:paraId="4CB98112" w14:textId="77777777" w:rsidR="002F7027" w:rsidRPr="002F7027" w:rsidRDefault="002F7027" w:rsidP="00292400">
      <w:pPr>
        <w:pStyle w:val="Heading1"/>
        <w:numPr>
          <w:ilvl w:val="0"/>
          <w:numId w:val="20"/>
        </w:numPr>
        <w:spacing w:line="276" w:lineRule="auto"/>
        <w:jc w:val="left"/>
        <w:rPr>
          <w:color w:val="000000" w:themeColor="text1"/>
          <w:sz w:val="24"/>
          <w:szCs w:val="24"/>
          <w:lang w:val="en"/>
        </w:rPr>
      </w:pPr>
      <w:r w:rsidRPr="002F7027">
        <w:rPr>
          <w:color w:val="000000" w:themeColor="text1"/>
          <w:sz w:val="24"/>
          <w:szCs w:val="24"/>
          <w:lang w:val="en"/>
        </w:rPr>
        <w:t>Support authorizers in fostering equitable services throughout the lifecycle of a charter</w:t>
      </w:r>
    </w:p>
    <w:p w14:paraId="03996350" w14:textId="77777777" w:rsidR="002F7027" w:rsidRPr="002F7027" w:rsidRDefault="002F7027" w:rsidP="00292400">
      <w:pPr>
        <w:pStyle w:val="Heading1"/>
        <w:numPr>
          <w:ilvl w:val="0"/>
          <w:numId w:val="20"/>
        </w:numPr>
        <w:spacing w:line="276" w:lineRule="auto"/>
        <w:jc w:val="left"/>
        <w:rPr>
          <w:color w:val="000000" w:themeColor="text1"/>
          <w:sz w:val="24"/>
          <w:szCs w:val="24"/>
          <w:lang w:val="en"/>
        </w:rPr>
      </w:pPr>
      <w:r w:rsidRPr="002F7027">
        <w:rPr>
          <w:color w:val="000000" w:themeColor="text1"/>
          <w:sz w:val="24"/>
          <w:szCs w:val="24"/>
          <w:lang w:val="en"/>
        </w:rPr>
        <w:t>Assist districts in improving their own systems to improve equitable services and programs</w:t>
      </w:r>
    </w:p>
    <w:p w14:paraId="2E83AA63" w14:textId="77777777" w:rsidR="002F7027" w:rsidRPr="002F7027" w:rsidRDefault="002F7027" w:rsidP="00292400">
      <w:pPr>
        <w:pStyle w:val="Heading1"/>
        <w:numPr>
          <w:ilvl w:val="0"/>
          <w:numId w:val="20"/>
        </w:numPr>
        <w:spacing w:line="276" w:lineRule="auto"/>
        <w:jc w:val="left"/>
        <w:rPr>
          <w:color w:val="000000" w:themeColor="text1"/>
          <w:sz w:val="24"/>
          <w:szCs w:val="24"/>
          <w:lang w:val="en"/>
        </w:rPr>
      </w:pPr>
      <w:r w:rsidRPr="002F7027">
        <w:rPr>
          <w:color w:val="000000" w:themeColor="text1"/>
          <w:sz w:val="24"/>
          <w:szCs w:val="24"/>
          <w:lang w:val="en"/>
        </w:rPr>
        <w:t>Create or modify existing resources addressing a variety of barriers to access (</w:t>
      </w:r>
      <w:proofErr w:type="gramStart"/>
      <w:r w:rsidRPr="002F7027">
        <w:rPr>
          <w:color w:val="000000" w:themeColor="text1"/>
          <w:sz w:val="24"/>
          <w:szCs w:val="24"/>
          <w:lang w:val="en"/>
        </w:rPr>
        <w:t>i.e.</w:t>
      </w:r>
      <w:proofErr w:type="gramEnd"/>
      <w:r w:rsidRPr="002F7027">
        <w:rPr>
          <w:color w:val="000000" w:themeColor="text1"/>
          <w:sz w:val="24"/>
          <w:szCs w:val="24"/>
          <w:lang w:val="en"/>
        </w:rPr>
        <w:t xml:space="preserve"> transportation, location, discipline policy and practices, facilities, food service, student fees, requirements from parental involvement, enrollment, marketing, etc.)</w:t>
      </w:r>
    </w:p>
    <w:p w14:paraId="0C2C65E5" w14:textId="77777777" w:rsidR="002F7027" w:rsidRPr="002F7027" w:rsidRDefault="002F7027" w:rsidP="00292400">
      <w:pPr>
        <w:pStyle w:val="Heading1"/>
        <w:numPr>
          <w:ilvl w:val="0"/>
          <w:numId w:val="20"/>
        </w:numPr>
        <w:spacing w:line="276" w:lineRule="auto"/>
        <w:jc w:val="left"/>
        <w:rPr>
          <w:color w:val="000000" w:themeColor="text1"/>
          <w:sz w:val="24"/>
          <w:szCs w:val="24"/>
          <w:lang w:val="en"/>
        </w:rPr>
      </w:pPr>
      <w:r w:rsidRPr="002F7027">
        <w:rPr>
          <w:color w:val="000000" w:themeColor="text1"/>
          <w:sz w:val="24"/>
          <w:szCs w:val="24"/>
          <w:lang w:val="en"/>
        </w:rPr>
        <w:t>Support authorizers in implementing defined best practices to removing barriers to access</w:t>
      </w:r>
    </w:p>
    <w:p w14:paraId="1E4DB213" w14:textId="77777777" w:rsidR="002F7027" w:rsidRPr="002F7027" w:rsidRDefault="002F7027" w:rsidP="00292400">
      <w:pPr>
        <w:pStyle w:val="Heading1"/>
        <w:spacing w:line="276" w:lineRule="auto"/>
        <w:jc w:val="left"/>
        <w:rPr>
          <w:color w:val="000000" w:themeColor="text1"/>
          <w:sz w:val="24"/>
          <w:szCs w:val="24"/>
          <w:lang w:val="en"/>
        </w:rPr>
      </w:pPr>
      <w:r w:rsidRPr="002F7027">
        <w:rPr>
          <w:b/>
          <w:color w:val="000000" w:themeColor="text1"/>
          <w:sz w:val="24"/>
          <w:szCs w:val="24"/>
          <w:lang w:val="en"/>
        </w:rPr>
        <w:t>Metrics:</w:t>
      </w:r>
    </w:p>
    <w:p w14:paraId="25B53901" w14:textId="77777777" w:rsidR="002F7027" w:rsidRPr="002F7027" w:rsidRDefault="002F7027" w:rsidP="00292400">
      <w:pPr>
        <w:pStyle w:val="Heading1"/>
        <w:numPr>
          <w:ilvl w:val="0"/>
          <w:numId w:val="19"/>
        </w:numPr>
        <w:spacing w:line="276" w:lineRule="auto"/>
        <w:jc w:val="left"/>
        <w:rPr>
          <w:color w:val="000000" w:themeColor="text1"/>
          <w:sz w:val="24"/>
          <w:szCs w:val="24"/>
          <w:lang w:val="en"/>
        </w:rPr>
      </w:pPr>
      <w:r w:rsidRPr="002F7027">
        <w:rPr>
          <w:color w:val="000000" w:themeColor="text1"/>
          <w:sz w:val="24"/>
          <w:szCs w:val="24"/>
          <w:lang w:val="en"/>
        </w:rPr>
        <w:t>By July 2023, documents have been created that are aligned to equitable access, programs, and services.</w:t>
      </w:r>
    </w:p>
    <w:p w14:paraId="3BAD585A" w14:textId="619D379B" w:rsidR="001F3EA8" w:rsidRPr="001F3EA8" w:rsidRDefault="002F7027" w:rsidP="00292400">
      <w:pPr>
        <w:pStyle w:val="Heading1"/>
        <w:numPr>
          <w:ilvl w:val="0"/>
          <w:numId w:val="19"/>
        </w:numPr>
        <w:spacing w:line="276" w:lineRule="auto"/>
        <w:jc w:val="left"/>
        <w:rPr>
          <w:color w:val="000000" w:themeColor="text1"/>
          <w:sz w:val="24"/>
          <w:szCs w:val="24"/>
          <w:lang w:val="en"/>
        </w:rPr>
      </w:pPr>
      <w:r w:rsidRPr="002F7027">
        <w:rPr>
          <w:color w:val="000000" w:themeColor="text1"/>
          <w:sz w:val="24"/>
          <w:szCs w:val="24"/>
          <w:lang w:val="en"/>
        </w:rPr>
        <w:t xml:space="preserve">By July 2024, 50 percent of authorizers responding to an annual survey will report that they have made changes at the district level to improve services and programs received </w:t>
      </w:r>
      <w:r w:rsidRPr="002F7027">
        <w:rPr>
          <w:color w:val="000000" w:themeColor="text1"/>
          <w:sz w:val="24"/>
          <w:szCs w:val="24"/>
          <w:lang w:val="en"/>
        </w:rPr>
        <w:lastRenderedPageBreak/>
        <w:t>by charter school</w:t>
      </w:r>
      <w:r w:rsidR="001F3EA8">
        <w:rPr>
          <w:color w:val="000000" w:themeColor="text1"/>
          <w:sz w:val="24"/>
          <w:szCs w:val="24"/>
          <w:lang w:val="en"/>
        </w:rPr>
        <w:t xml:space="preserve"> </w:t>
      </w:r>
      <w:r w:rsidRPr="002F7027">
        <w:rPr>
          <w:color w:val="000000" w:themeColor="text1"/>
          <w:sz w:val="24"/>
          <w:szCs w:val="24"/>
          <w:lang w:val="en"/>
        </w:rPr>
        <w:t>students.</w:t>
      </w:r>
    </w:p>
    <w:p w14:paraId="28AD886A" w14:textId="77777777" w:rsidR="001E6301" w:rsidRDefault="001E6301" w:rsidP="001F3EA8">
      <w:pPr>
        <w:pStyle w:val="Heading2"/>
        <w:jc w:val="left"/>
      </w:pPr>
    </w:p>
    <w:p w14:paraId="5A8C6452" w14:textId="369C63CD" w:rsidR="001F3EA8" w:rsidRDefault="001F3EA8" w:rsidP="001F3EA8">
      <w:pPr>
        <w:pStyle w:val="Heading2"/>
        <w:jc w:val="left"/>
      </w:pPr>
      <w:r>
        <w:t xml:space="preserve">Goal </w:t>
      </w:r>
      <w:r>
        <w:t>4</w:t>
      </w:r>
      <w:r>
        <w:t xml:space="preserve">: </w:t>
      </w:r>
      <w:r>
        <w:t>Support authorizers in the development of monitoring and accountability practices that ensure equity and access</w:t>
      </w:r>
      <w:r>
        <w:t>.</w:t>
      </w:r>
    </w:p>
    <w:p w14:paraId="4EC42CCE" w14:textId="2A53590F" w:rsidR="002F7027" w:rsidRPr="002F7027" w:rsidRDefault="002F7027" w:rsidP="00292400">
      <w:pPr>
        <w:pStyle w:val="Heading2"/>
        <w:spacing w:line="276" w:lineRule="auto"/>
        <w:jc w:val="left"/>
      </w:pPr>
      <w:r w:rsidRPr="002F7027">
        <w:rPr>
          <w:b/>
          <w:color w:val="000000" w:themeColor="text1"/>
          <w:sz w:val="24"/>
          <w:szCs w:val="24"/>
          <w:lang w:val="en"/>
        </w:rPr>
        <w:t>Objectives</w:t>
      </w:r>
      <w:r w:rsidRPr="002F7027">
        <w:rPr>
          <w:color w:val="000000" w:themeColor="text1"/>
          <w:sz w:val="24"/>
          <w:szCs w:val="24"/>
          <w:lang w:val="en"/>
        </w:rPr>
        <w:t xml:space="preserve">: </w:t>
      </w:r>
    </w:p>
    <w:p w14:paraId="56F7AEAE" w14:textId="77777777" w:rsidR="002F7027" w:rsidRPr="002F7027" w:rsidRDefault="002F7027" w:rsidP="00292400">
      <w:pPr>
        <w:pStyle w:val="Heading1"/>
        <w:numPr>
          <w:ilvl w:val="0"/>
          <w:numId w:val="22"/>
        </w:numPr>
        <w:spacing w:line="276" w:lineRule="auto"/>
        <w:jc w:val="left"/>
        <w:rPr>
          <w:color w:val="000000" w:themeColor="text1"/>
          <w:sz w:val="24"/>
          <w:szCs w:val="24"/>
          <w:lang w:val="en"/>
        </w:rPr>
      </w:pPr>
      <w:r w:rsidRPr="002F7027">
        <w:rPr>
          <w:color w:val="000000" w:themeColor="text1"/>
          <w:sz w:val="24"/>
          <w:szCs w:val="24"/>
          <w:lang w:val="en"/>
        </w:rPr>
        <w:t>Support professional communities that share strategies and tactics for addressing common challenges around equity</w:t>
      </w:r>
    </w:p>
    <w:p w14:paraId="36C70A74" w14:textId="47F835F0" w:rsidR="002F7027" w:rsidRPr="002F7027" w:rsidRDefault="002F7027" w:rsidP="00292400">
      <w:pPr>
        <w:pStyle w:val="Heading1"/>
        <w:numPr>
          <w:ilvl w:val="0"/>
          <w:numId w:val="22"/>
        </w:numPr>
        <w:spacing w:line="276" w:lineRule="auto"/>
        <w:jc w:val="left"/>
        <w:rPr>
          <w:color w:val="000000" w:themeColor="text1"/>
          <w:sz w:val="24"/>
          <w:szCs w:val="24"/>
          <w:lang w:val="en"/>
        </w:rPr>
      </w:pPr>
      <w:r w:rsidRPr="002F7027">
        <w:rPr>
          <w:color w:val="000000" w:themeColor="text1"/>
          <w:sz w:val="24"/>
          <w:szCs w:val="24"/>
          <w:lang w:val="en"/>
        </w:rPr>
        <w:t>Develop resources and tools that district authorizers can use that guide monitoring and accountability practices</w:t>
      </w:r>
    </w:p>
    <w:p w14:paraId="0CE8DAD6" w14:textId="77777777" w:rsidR="002F7027" w:rsidRPr="002F7027" w:rsidRDefault="002F7027" w:rsidP="00292400">
      <w:pPr>
        <w:pStyle w:val="Heading1"/>
        <w:spacing w:line="276" w:lineRule="auto"/>
        <w:jc w:val="left"/>
        <w:rPr>
          <w:color w:val="000000" w:themeColor="text1"/>
          <w:sz w:val="24"/>
          <w:szCs w:val="24"/>
          <w:lang w:val="en"/>
        </w:rPr>
      </w:pPr>
      <w:r w:rsidRPr="002F7027">
        <w:rPr>
          <w:b/>
          <w:color w:val="000000" w:themeColor="text1"/>
          <w:sz w:val="24"/>
          <w:szCs w:val="24"/>
          <w:lang w:val="en"/>
        </w:rPr>
        <w:t>Metrics</w:t>
      </w:r>
      <w:r w:rsidRPr="002F7027">
        <w:rPr>
          <w:color w:val="000000" w:themeColor="text1"/>
          <w:sz w:val="24"/>
          <w:szCs w:val="24"/>
          <w:lang w:val="en"/>
        </w:rPr>
        <w:t xml:space="preserve">: </w:t>
      </w:r>
    </w:p>
    <w:p w14:paraId="5C1FFD49" w14:textId="77777777" w:rsidR="002F7027" w:rsidRPr="002F7027" w:rsidRDefault="002F7027" w:rsidP="00292400">
      <w:pPr>
        <w:pStyle w:val="Heading1"/>
        <w:numPr>
          <w:ilvl w:val="0"/>
          <w:numId w:val="19"/>
        </w:numPr>
        <w:spacing w:line="276" w:lineRule="auto"/>
        <w:jc w:val="left"/>
        <w:rPr>
          <w:color w:val="000000" w:themeColor="text1"/>
          <w:sz w:val="24"/>
          <w:szCs w:val="24"/>
          <w:lang w:val="en"/>
        </w:rPr>
      </w:pPr>
      <w:r w:rsidRPr="002F7027">
        <w:rPr>
          <w:color w:val="000000" w:themeColor="text1"/>
          <w:sz w:val="24"/>
          <w:szCs w:val="24"/>
          <w:lang w:val="en"/>
        </w:rPr>
        <w:t>Annually, in surveys of authorizers, 70 percent of survey respondents will report that they are supported by CACSA in development of monitoring and accountability practices that ensure equity and access.</w:t>
      </w:r>
    </w:p>
    <w:p w14:paraId="1C4233B4" w14:textId="6577F04C" w:rsidR="004F28DD" w:rsidRPr="00292400" w:rsidRDefault="002F7027" w:rsidP="00292400">
      <w:pPr>
        <w:pStyle w:val="Heading1"/>
        <w:numPr>
          <w:ilvl w:val="0"/>
          <w:numId w:val="19"/>
        </w:numPr>
        <w:spacing w:line="276" w:lineRule="auto"/>
        <w:jc w:val="left"/>
        <w:rPr>
          <w:sz w:val="24"/>
          <w:szCs w:val="24"/>
          <w:lang w:val="en"/>
        </w:rPr>
      </w:pPr>
      <w:r w:rsidRPr="002F7027">
        <w:rPr>
          <w:color w:val="000000" w:themeColor="text1"/>
          <w:sz w:val="24"/>
          <w:szCs w:val="24"/>
          <w:lang w:val="en"/>
        </w:rPr>
        <w:t>By July 2023, documents have been created that are aligned to equitable access, programs, and services</w:t>
      </w:r>
      <w:r w:rsidRPr="002F7027">
        <w:rPr>
          <w:b/>
          <w:color w:val="000000" w:themeColor="text1"/>
          <w:sz w:val="24"/>
          <w:szCs w:val="24"/>
          <w:lang w:val="en"/>
        </w:rPr>
        <w:t>.</w:t>
      </w:r>
      <w:r w:rsidRPr="002F7027">
        <w:rPr>
          <w:sz w:val="24"/>
          <w:szCs w:val="24"/>
          <w:lang w:val="en"/>
        </w:rPr>
        <w:br w:type="page"/>
      </w:r>
      <w:bookmarkEnd w:id="1"/>
    </w:p>
    <w:p w14:paraId="1731EB46" w14:textId="42F952DC" w:rsidR="001F3EA8" w:rsidRPr="001F3EA8" w:rsidRDefault="002F7027" w:rsidP="001F3EA8">
      <w:pPr>
        <w:pStyle w:val="Heading1"/>
      </w:pPr>
      <w:r>
        <w:lastRenderedPageBreak/>
        <w:t>Technical Assistance and Best Practices</w:t>
      </w:r>
    </w:p>
    <w:p w14:paraId="1BAFC418" w14:textId="0D8A33C5" w:rsidR="001F3EA8" w:rsidRDefault="001F3EA8" w:rsidP="001F3EA8">
      <w:pPr>
        <w:pStyle w:val="Heading2"/>
        <w:jc w:val="left"/>
      </w:pPr>
      <w:r>
        <w:t xml:space="preserve">Goal </w:t>
      </w:r>
      <w:r>
        <w:t>1</w:t>
      </w:r>
      <w:r>
        <w:t xml:space="preserve">: </w:t>
      </w:r>
      <w:r w:rsidRPr="001F3EA8">
        <w:rPr>
          <w:lang w:val="en"/>
        </w:rPr>
        <w:t>Provide tools and resources that support authorizers in the development, innovation, and implementation of best practices.</w:t>
      </w:r>
    </w:p>
    <w:p w14:paraId="414A48FD" w14:textId="77777777" w:rsidR="001F3EA8" w:rsidRPr="001F3EA8" w:rsidRDefault="001F3EA8" w:rsidP="00292400">
      <w:pPr>
        <w:pStyle w:val="Body"/>
        <w:spacing w:line="276" w:lineRule="auto"/>
        <w:rPr>
          <w:b/>
          <w:lang w:val="en"/>
        </w:rPr>
      </w:pPr>
      <w:r w:rsidRPr="001F3EA8">
        <w:rPr>
          <w:b/>
          <w:lang w:val="en"/>
        </w:rPr>
        <w:t>Objectives:</w:t>
      </w:r>
    </w:p>
    <w:p w14:paraId="59DEF749" w14:textId="77777777" w:rsidR="001F3EA8" w:rsidRPr="001F3EA8" w:rsidRDefault="001F3EA8" w:rsidP="00292400">
      <w:pPr>
        <w:pStyle w:val="Body"/>
        <w:numPr>
          <w:ilvl w:val="0"/>
          <w:numId w:val="26"/>
        </w:numPr>
        <w:spacing w:line="276" w:lineRule="auto"/>
        <w:rPr>
          <w:lang w:val="en"/>
        </w:rPr>
      </w:pPr>
      <w:r w:rsidRPr="001F3EA8">
        <w:rPr>
          <w:lang w:val="en"/>
        </w:rPr>
        <w:t>Create and disseminate tools for the full lifecycle of authorizing</w:t>
      </w:r>
    </w:p>
    <w:p w14:paraId="59C1A281" w14:textId="77777777" w:rsidR="001F3EA8" w:rsidRPr="001F3EA8" w:rsidRDefault="001F3EA8" w:rsidP="00292400">
      <w:pPr>
        <w:pStyle w:val="Body"/>
        <w:numPr>
          <w:ilvl w:val="0"/>
          <w:numId w:val="26"/>
        </w:numPr>
        <w:spacing w:line="276" w:lineRule="auto"/>
        <w:rPr>
          <w:lang w:val="en"/>
        </w:rPr>
      </w:pPr>
      <w:r w:rsidRPr="001F3EA8">
        <w:rPr>
          <w:lang w:val="en"/>
        </w:rPr>
        <w:t>Curate “hot topic” information and share it</w:t>
      </w:r>
    </w:p>
    <w:p w14:paraId="748419C8" w14:textId="77777777" w:rsidR="001F3EA8" w:rsidRPr="001F3EA8" w:rsidRDefault="001F3EA8" w:rsidP="00292400">
      <w:pPr>
        <w:pStyle w:val="Body"/>
        <w:numPr>
          <w:ilvl w:val="0"/>
          <w:numId w:val="26"/>
        </w:numPr>
        <w:spacing w:line="276" w:lineRule="auto"/>
        <w:rPr>
          <w:lang w:val="en"/>
        </w:rPr>
      </w:pPr>
      <w:r w:rsidRPr="001F3EA8">
        <w:rPr>
          <w:lang w:val="en"/>
        </w:rPr>
        <w:t>Market/brand CACSA as the best “one stop shopping” for authorizer resources</w:t>
      </w:r>
    </w:p>
    <w:p w14:paraId="0ADE1594" w14:textId="77777777" w:rsidR="001F3EA8" w:rsidRPr="001F3EA8" w:rsidRDefault="001F3EA8" w:rsidP="00292400">
      <w:pPr>
        <w:pStyle w:val="Body"/>
        <w:numPr>
          <w:ilvl w:val="0"/>
          <w:numId w:val="26"/>
        </w:numPr>
        <w:spacing w:line="276" w:lineRule="auto"/>
        <w:rPr>
          <w:lang w:val="en"/>
        </w:rPr>
      </w:pPr>
      <w:r w:rsidRPr="001F3EA8">
        <w:rPr>
          <w:lang w:val="en"/>
        </w:rPr>
        <w:t>Broker/reference other materials from across the country</w:t>
      </w:r>
    </w:p>
    <w:p w14:paraId="4FE73516" w14:textId="62593918" w:rsidR="001F3EA8" w:rsidRPr="001F3EA8" w:rsidRDefault="001F3EA8" w:rsidP="00292400">
      <w:pPr>
        <w:pStyle w:val="Body"/>
        <w:numPr>
          <w:ilvl w:val="0"/>
          <w:numId w:val="26"/>
        </w:numPr>
        <w:spacing w:line="276" w:lineRule="auto"/>
        <w:rPr>
          <w:lang w:val="en"/>
        </w:rPr>
      </w:pPr>
      <w:r w:rsidRPr="001F3EA8">
        <w:rPr>
          <w:lang w:val="en"/>
        </w:rPr>
        <w:t>Participate in national communities to share and learn from other states</w:t>
      </w:r>
    </w:p>
    <w:p w14:paraId="73EC798F" w14:textId="77777777" w:rsidR="001F3EA8" w:rsidRPr="001F3EA8" w:rsidRDefault="001F3EA8" w:rsidP="00292400">
      <w:pPr>
        <w:pStyle w:val="Body"/>
        <w:spacing w:line="276" w:lineRule="auto"/>
        <w:rPr>
          <w:b/>
          <w:lang w:val="en"/>
        </w:rPr>
      </w:pPr>
      <w:r w:rsidRPr="001F3EA8">
        <w:rPr>
          <w:b/>
          <w:lang w:val="en"/>
        </w:rPr>
        <w:t>Metrics:</w:t>
      </w:r>
    </w:p>
    <w:p w14:paraId="52006AB8" w14:textId="77777777" w:rsidR="001F3EA8" w:rsidRPr="001F3EA8" w:rsidRDefault="001F3EA8" w:rsidP="00292400">
      <w:pPr>
        <w:pStyle w:val="Body"/>
        <w:numPr>
          <w:ilvl w:val="0"/>
          <w:numId w:val="23"/>
        </w:numPr>
        <w:spacing w:line="276" w:lineRule="auto"/>
        <w:rPr>
          <w:lang w:val="en"/>
        </w:rPr>
      </w:pPr>
      <w:r w:rsidRPr="001F3EA8">
        <w:rPr>
          <w:lang w:val="en"/>
        </w:rPr>
        <w:t xml:space="preserve">Annually, “hot topic” information has been curated and disseminated </w:t>
      </w:r>
    </w:p>
    <w:p w14:paraId="750AF3C6" w14:textId="77777777" w:rsidR="001F3EA8" w:rsidRPr="001F3EA8" w:rsidRDefault="001F3EA8" w:rsidP="00292400">
      <w:pPr>
        <w:pStyle w:val="Body"/>
        <w:numPr>
          <w:ilvl w:val="0"/>
          <w:numId w:val="23"/>
        </w:numPr>
        <w:spacing w:line="276" w:lineRule="auto"/>
        <w:rPr>
          <w:lang w:val="en"/>
        </w:rPr>
      </w:pPr>
      <w:r w:rsidRPr="001F3EA8">
        <w:rPr>
          <w:lang w:val="en"/>
        </w:rPr>
        <w:t>Annually, create at least two new tools</w:t>
      </w:r>
    </w:p>
    <w:p w14:paraId="4036F874" w14:textId="77777777" w:rsidR="001F3EA8" w:rsidRPr="001F3EA8" w:rsidRDefault="001F3EA8" w:rsidP="00292400">
      <w:pPr>
        <w:pStyle w:val="Body"/>
        <w:numPr>
          <w:ilvl w:val="0"/>
          <w:numId w:val="23"/>
        </w:numPr>
        <w:spacing w:line="276" w:lineRule="auto"/>
        <w:rPr>
          <w:lang w:val="en"/>
        </w:rPr>
      </w:pPr>
      <w:r w:rsidRPr="001F3EA8">
        <w:rPr>
          <w:lang w:val="en"/>
        </w:rPr>
        <w:t xml:space="preserve">By Sept. 30, </w:t>
      </w:r>
      <w:proofErr w:type="gramStart"/>
      <w:r w:rsidRPr="001F3EA8">
        <w:rPr>
          <w:lang w:val="en"/>
        </w:rPr>
        <w:t>2021</w:t>
      </w:r>
      <w:proofErr w:type="gramEnd"/>
      <w:r w:rsidRPr="001F3EA8">
        <w:rPr>
          <w:lang w:val="en"/>
        </w:rPr>
        <w:t xml:space="preserve"> produce at least 2 more highest-needs materials</w:t>
      </w:r>
    </w:p>
    <w:p w14:paraId="17E647FE" w14:textId="77777777" w:rsidR="001F3EA8" w:rsidRPr="001F3EA8" w:rsidRDefault="001F3EA8" w:rsidP="00292400">
      <w:pPr>
        <w:pStyle w:val="Body"/>
        <w:numPr>
          <w:ilvl w:val="0"/>
          <w:numId w:val="23"/>
        </w:numPr>
        <w:spacing w:line="276" w:lineRule="auto"/>
        <w:rPr>
          <w:lang w:val="en"/>
        </w:rPr>
      </w:pPr>
      <w:r w:rsidRPr="001F3EA8">
        <w:rPr>
          <w:lang w:val="en"/>
        </w:rPr>
        <w:t xml:space="preserve">By Sept. 30, </w:t>
      </w:r>
      <w:proofErr w:type="gramStart"/>
      <w:r w:rsidRPr="001F3EA8">
        <w:rPr>
          <w:lang w:val="en"/>
        </w:rPr>
        <w:t>2021</w:t>
      </w:r>
      <w:proofErr w:type="gramEnd"/>
      <w:r w:rsidRPr="001F3EA8">
        <w:rPr>
          <w:lang w:val="en"/>
        </w:rPr>
        <w:t xml:space="preserve"> hold at least 24 hours of PD convenings</w:t>
      </w:r>
    </w:p>
    <w:p w14:paraId="7864AA8B" w14:textId="77777777" w:rsidR="001F3EA8" w:rsidRPr="001F3EA8" w:rsidRDefault="001F3EA8" w:rsidP="00292400">
      <w:pPr>
        <w:pStyle w:val="Body"/>
        <w:numPr>
          <w:ilvl w:val="0"/>
          <w:numId w:val="23"/>
        </w:numPr>
        <w:spacing w:line="276" w:lineRule="auto"/>
        <w:rPr>
          <w:lang w:val="en"/>
        </w:rPr>
      </w:pPr>
      <w:r w:rsidRPr="001F3EA8">
        <w:rPr>
          <w:lang w:val="en"/>
        </w:rPr>
        <w:t>By March 2022, tools for best practices around EMO/CMOs have been created</w:t>
      </w:r>
    </w:p>
    <w:p w14:paraId="2B77D723" w14:textId="10683D1A" w:rsidR="001F3EA8" w:rsidRPr="001F3EA8" w:rsidRDefault="001F3EA8" w:rsidP="00292400">
      <w:pPr>
        <w:pStyle w:val="Body"/>
        <w:numPr>
          <w:ilvl w:val="0"/>
          <w:numId w:val="23"/>
        </w:numPr>
        <w:spacing w:line="276" w:lineRule="auto"/>
        <w:rPr>
          <w:lang w:val="en"/>
        </w:rPr>
      </w:pPr>
      <w:r w:rsidRPr="001F3EA8">
        <w:rPr>
          <w:lang w:val="en"/>
        </w:rPr>
        <w:t>By Sept. 2022, tools for the lifecycle of a charter have been created and shared</w:t>
      </w:r>
    </w:p>
    <w:p w14:paraId="3BD87600" w14:textId="77777777" w:rsidR="001E6301" w:rsidRDefault="001E6301" w:rsidP="001F3EA8">
      <w:pPr>
        <w:pStyle w:val="Heading2"/>
        <w:jc w:val="left"/>
      </w:pPr>
    </w:p>
    <w:p w14:paraId="796D8813" w14:textId="2457154A" w:rsidR="001F3EA8" w:rsidRDefault="001F3EA8" w:rsidP="001F3EA8">
      <w:pPr>
        <w:pStyle w:val="Heading2"/>
        <w:jc w:val="left"/>
      </w:pPr>
      <w:r>
        <w:t xml:space="preserve">Goal </w:t>
      </w:r>
      <w:r>
        <w:t>2</w:t>
      </w:r>
      <w:r>
        <w:t xml:space="preserve">: </w:t>
      </w:r>
      <w:r w:rsidRPr="001F3EA8">
        <w:rPr>
          <w:lang w:val="en"/>
        </w:rPr>
        <w:t>Support and engage rural districts.</w:t>
      </w:r>
    </w:p>
    <w:p w14:paraId="213AA13D" w14:textId="77777777" w:rsidR="001F3EA8" w:rsidRPr="001F3EA8" w:rsidRDefault="001F3EA8" w:rsidP="00292400">
      <w:pPr>
        <w:pStyle w:val="Body"/>
        <w:spacing w:line="276" w:lineRule="auto"/>
        <w:rPr>
          <w:b/>
          <w:lang w:val="en"/>
        </w:rPr>
      </w:pPr>
      <w:r w:rsidRPr="001F3EA8">
        <w:rPr>
          <w:b/>
          <w:lang w:val="en"/>
        </w:rPr>
        <w:t xml:space="preserve">Objectives: </w:t>
      </w:r>
    </w:p>
    <w:p w14:paraId="6148633F" w14:textId="77777777" w:rsidR="001F3EA8" w:rsidRPr="001F3EA8" w:rsidRDefault="001F3EA8" w:rsidP="00292400">
      <w:pPr>
        <w:pStyle w:val="Body"/>
        <w:numPr>
          <w:ilvl w:val="0"/>
          <w:numId w:val="24"/>
        </w:numPr>
        <w:spacing w:line="276" w:lineRule="auto"/>
        <w:rPr>
          <w:lang w:val="en"/>
        </w:rPr>
      </w:pPr>
      <w:r w:rsidRPr="001F3EA8">
        <w:rPr>
          <w:lang w:val="en"/>
        </w:rPr>
        <w:t>Diversify CACSA board to include rural practitioners.</w:t>
      </w:r>
    </w:p>
    <w:p w14:paraId="311449AB" w14:textId="77777777" w:rsidR="001F3EA8" w:rsidRPr="001F3EA8" w:rsidRDefault="001F3EA8" w:rsidP="00292400">
      <w:pPr>
        <w:pStyle w:val="Body"/>
        <w:numPr>
          <w:ilvl w:val="0"/>
          <w:numId w:val="24"/>
        </w:numPr>
        <w:spacing w:line="276" w:lineRule="auto"/>
        <w:rPr>
          <w:lang w:val="en"/>
        </w:rPr>
      </w:pPr>
      <w:r w:rsidRPr="001F3EA8">
        <w:rPr>
          <w:lang w:val="en"/>
        </w:rPr>
        <w:t>Develop a tailored toolkit that could be used by all members new to authorizing or with a small number of schools</w:t>
      </w:r>
    </w:p>
    <w:p w14:paraId="725B0088" w14:textId="77777777" w:rsidR="001F3EA8" w:rsidRPr="001F3EA8" w:rsidRDefault="001F3EA8" w:rsidP="00292400">
      <w:pPr>
        <w:pStyle w:val="Body"/>
        <w:numPr>
          <w:ilvl w:val="0"/>
          <w:numId w:val="24"/>
        </w:numPr>
        <w:spacing w:line="276" w:lineRule="auto"/>
        <w:rPr>
          <w:lang w:val="en"/>
        </w:rPr>
      </w:pPr>
      <w:r w:rsidRPr="001F3EA8">
        <w:rPr>
          <w:lang w:val="en"/>
        </w:rPr>
        <w:t>Consider developing a mentor/mentee structure where an experienced authorizer could come in along the side of a small district for support</w:t>
      </w:r>
    </w:p>
    <w:p w14:paraId="28305253" w14:textId="77777777" w:rsidR="001F3EA8" w:rsidRPr="001F3EA8" w:rsidRDefault="001F3EA8" w:rsidP="00292400">
      <w:pPr>
        <w:pStyle w:val="Body"/>
        <w:numPr>
          <w:ilvl w:val="0"/>
          <w:numId w:val="24"/>
        </w:numPr>
        <w:spacing w:line="276" w:lineRule="auto"/>
        <w:rPr>
          <w:lang w:val="en"/>
        </w:rPr>
      </w:pPr>
      <w:r w:rsidRPr="001F3EA8">
        <w:rPr>
          <w:lang w:val="en"/>
        </w:rPr>
        <w:lastRenderedPageBreak/>
        <w:t>Create opportunities for rural authorizers to network and learn from other authorizers.</w:t>
      </w:r>
    </w:p>
    <w:p w14:paraId="1B2BDA89" w14:textId="3EC34427" w:rsidR="001F3EA8" w:rsidRPr="001F3EA8" w:rsidRDefault="001F3EA8" w:rsidP="00292400">
      <w:pPr>
        <w:pStyle w:val="Body"/>
        <w:numPr>
          <w:ilvl w:val="0"/>
          <w:numId w:val="24"/>
        </w:numPr>
        <w:spacing w:line="276" w:lineRule="auto"/>
        <w:rPr>
          <w:lang w:val="en"/>
        </w:rPr>
      </w:pPr>
      <w:r w:rsidRPr="001F3EA8">
        <w:rPr>
          <w:lang w:val="en"/>
        </w:rPr>
        <w:t xml:space="preserve">Provide one-on-one technical assistance to rural district authorizer. </w:t>
      </w:r>
    </w:p>
    <w:p w14:paraId="7C6B842C" w14:textId="77777777" w:rsidR="001F3EA8" w:rsidRPr="001F3EA8" w:rsidRDefault="001F3EA8" w:rsidP="00292400">
      <w:pPr>
        <w:pStyle w:val="Body"/>
        <w:spacing w:line="276" w:lineRule="auto"/>
        <w:rPr>
          <w:b/>
          <w:lang w:val="en"/>
        </w:rPr>
      </w:pPr>
      <w:r w:rsidRPr="001F3EA8">
        <w:rPr>
          <w:b/>
          <w:lang w:val="en"/>
        </w:rPr>
        <w:t>Metrics:</w:t>
      </w:r>
    </w:p>
    <w:p w14:paraId="43BA73FC" w14:textId="77777777" w:rsidR="001F3EA8" w:rsidRPr="001F3EA8" w:rsidRDefault="001F3EA8" w:rsidP="00292400">
      <w:pPr>
        <w:pStyle w:val="Body"/>
        <w:numPr>
          <w:ilvl w:val="0"/>
          <w:numId w:val="27"/>
        </w:numPr>
        <w:spacing w:line="276" w:lineRule="auto"/>
        <w:rPr>
          <w:lang w:val="en"/>
        </w:rPr>
      </w:pPr>
      <w:r w:rsidRPr="001F3EA8">
        <w:rPr>
          <w:lang w:val="en"/>
        </w:rPr>
        <w:t>Annually, increase rural/small members by at least 2</w:t>
      </w:r>
    </w:p>
    <w:p w14:paraId="630068E1" w14:textId="77777777" w:rsidR="001F3EA8" w:rsidRPr="001F3EA8" w:rsidRDefault="001F3EA8" w:rsidP="00292400">
      <w:pPr>
        <w:pStyle w:val="Body"/>
        <w:numPr>
          <w:ilvl w:val="0"/>
          <w:numId w:val="27"/>
        </w:numPr>
        <w:spacing w:line="276" w:lineRule="auto"/>
        <w:rPr>
          <w:lang w:val="en"/>
        </w:rPr>
      </w:pPr>
      <w:r w:rsidRPr="001F3EA8">
        <w:rPr>
          <w:lang w:val="en"/>
        </w:rPr>
        <w:t>Annually, maintain at least a minimum of two rural/small board members</w:t>
      </w:r>
    </w:p>
    <w:p w14:paraId="089E470C" w14:textId="0F5F2F4D" w:rsidR="001F3EA8" w:rsidRPr="001F3EA8" w:rsidRDefault="001F3EA8" w:rsidP="00292400">
      <w:pPr>
        <w:pStyle w:val="Body"/>
        <w:numPr>
          <w:ilvl w:val="0"/>
          <w:numId w:val="27"/>
        </w:numPr>
        <w:spacing w:line="276" w:lineRule="auto"/>
        <w:rPr>
          <w:lang w:val="en"/>
        </w:rPr>
      </w:pPr>
      <w:r w:rsidRPr="001F3EA8">
        <w:rPr>
          <w:lang w:val="en"/>
        </w:rPr>
        <w:t xml:space="preserve">By December 2021, and then annually, 80% of rural/small district member respondents feel supported as measured by annual survey </w:t>
      </w:r>
    </w:p>
    <w:p w14:paraId="2AB68096" w14:textId="77777777" w:rsidR="001E6301" w:rsidRDefault="001E6301" w:rsidP="001F3EA8">
      <w:pPr>
        <w:pStyle w:val="Heading2"/>
        <w:jc w:val="left"/>
      </w:pPr>
    </w:p>
    <w:p w14:paraId="1D48B9B5" w14:textId="7A33A7BA" w:rsidR="001F3EA8" w:rsidRDefault="001F3EA8" w:rsidP="001F3EA8">
      <w:pPr>
        <w:pStyle w:val="Heading2"/>
        <w:jc w:val="left"/>
      </w:pPr>
      <w:r>
        <w:t xml:space="preserve">Goal </w:t>
      </w:r>
      <w:r>
        <w:t>3</w:t>
      </w:r>
      <w:r>
        <w:t xml:space="preserve">: </w:t>
      </w:r>
      <w:r w:rsidRPr="001F3EA8">
        <w:rPr>
          <w:lang w:val="en"/>
        </w:rPr>
        <w:t xml:space="preserve">Support candid </w:t>
      </w:r>
      <w:r w:rsidR="0088073A">
        <w:rPr>
          <w:lang w:val="en"/>
        </w:rPr>
        <w:t>c</w:t>
      </w:r>
      <w:r w:rsidRPr="001F3EA8">
        <w:rPr>
          <w:lang w:val="en"/>
        </w:rPr>
        <w:t>ommunication and networking amongst authorizers, including potentially complex challenges.</w:t>
      </w:r>
    </w:p>
    <w:p w14:paraId="2F9C92AA" w14:textId="77777777" w:rsidR="001F3EA8" w:rsidRPr="001F3EA8" w:rsidRDefault="001F3EA8" w:rsidP="00292400">
      <w:pPr>
        <w:pStyle w:val="Body"/>
        <w:spacing w:line="276" w:lineRule="auto"/>
        <w:rPr>
          <w:b/>
          <w:bCs/>
          <w:lang w:val="en"/>
        </w:rPr>
      </w:pPr>
      <w:r w:rsidRPr="001F3EA8">
        <w:rPr>
          <w:b/>
          <w:bCs/>
          <w:lang w:val="en"/>
        </w:rPr>
        <w:t xml:space="preserve">Objectives: </w:t>
      </w:r>
    </w:p>
    <w:p w14:paraId="24B3470C" w14:textId="77777777" w:rsidR="001F3EA8" w:rsidRPr="001F3EA8" w:rsidRDefault="001F3EA8" w:rsidP="00292400">
      <w:pPr>
        <w:pStyle w:val="Body"/>
        <w:numPr>
          <w:ilvl w:val="0"/>
          <w:numId w:val="25"/>
        </w:numPr>
        <w:spacing w:line="276" w:lineRule="auto"/>
        <w:rPr>
          <w:lang w:val="en"/>
        </w:rPr>
      </w:pPr>
      <w:r w:rsidRPr="001F3EA8">
        <w:rPr>
          <w:lang w:val="en"/>
        </w:rPr>
        <w:t>Create a safe, professional community for authorizers only to engage in to learn, share, and troubleshoot</w:t>
      </w:r>
    </w:p>
    <w:p w14:paraId="0CB94F2F" w14:textId="77777777" w:rsidR="001F3EA8" w:rsidRPr="001F3EA8" w:rsidRDefault="001F3EA8" w:rsidP="00292400">
      <w:pPr>
        <w:pStyle w:val="Body"/>
        <w:numPr>
          <w:ilvl w:val="0"/>
          <w:numId w:val="25"/>
        </w:numPr>
        <w:spacing w:line="276" w:lineRule="auto"/>
        <w:rPr>
          <w:lang w:val="en"/>
        </w:rPr>
      </w:pPr>
      <w:r w:rsidRPr="001F3EA8">
        <w:rPr>
          <w:lang w:val="en"/>
        </w:rPr>
        <w:t xml:space="preserve">Establish norms of collaboration and communication </w:t>
      </w:r>
      <w:proofErr w:type="gramStart"/>
      <w:r w:rsidRPr="001F3EA8">
        <w:rPr>
          <w:lang w:val="en"/>
        </w:rPr>
        <w:t>in order to</w:t>
      </w:r>
      <w:proofErr w:type="gramEnd"/>
      <w:r w:rsidRPr="001F3EA8">
        <w:rPr>
          <w:lang w:val="en"/>
        </w:rPr>
        <w:t xml:space="preserve"> build and maintain a trusting and functional community</w:t>
      </w:r>
    </w:p>
    <w:p w14:paraId="1F2E4A8F" w14:textId="5C857175" w:rsidR="001F3EA8" w:rsidRPr="001F3EA8" w:rsidRDefault="001F3EA8" w:rsidP="00292400">
      <w:pPr>
        <w:pStyle w:val="Body"/>
        <w:numPr>
          <w:ilvl w:val="0"/>
          <w:numId w:val="25"/>
        </w:numPr>
        <w:spacing w:line="276" w:lineRule="auto"/>
        <w:rPr>
          <w:lang w:val="en"/>
        </w:rPr>
      </w:pPr>
      <w:r w:rsidRPr="001F3EA8">
        <w:rPr>
          <w:lang w:val="en"/>
        </w:rPr>
        <w:t>Continue in-person, online and other new and innovative ways to connect and work together</w:t>
      </w:r>
    </w:p>
    <w:p w14:paraId="4DEF0D8A" w14:textId="77777777" w:rsidR="001F3EA8" w:rsidRPr="001F3EA8" w:rsidRDefault="001F3EA8" w:rsidP="00292400">
      <w:pPr>
        <w:pStyle w:val="Body"/>
        <w:spacing w:line="276" w:lineRule="auto"/>
        <w:rPr>
          <w:b/>
          <w:lang w:val="en"/>
        </w:rPr>
      </w:pPr>
      <w:r w:rsidRPr="001F3EA8">
        <w:rPr>
          <w:b/>
          <w:lang w:val="en"/>
        </w:rPr>
        <w:t>Metrics:</w:t>
      </w:r>
    </w:p>
    <w:p w14:paraId="66E74CCF" w14:textId="77777777" w:rsidR="001F3EA8" w:rsidRPr="001F3EA8" w:rsidRDefault="001F3EA8" w:rsidP="00292400">
      <w:pPr>
        <w:pStyle w:val="Body"/>
        <w:numPr>
          <w:ilvl w:val="0"/>
          <w:numId w:val="27"/>
        </w:numPr>
        <w:spacing w:line="276" w:lineRule="auto"/>
        <w:rPr>
          <w:lang w:val="en"/>
        </w:rPr>
      </w:pPr>
      <w:r w:rsidRPr="001F3EA8">
        <w:rPr>
          <w:lang w:val="en"/>
        </w:rPr>
        <w:t>By June 2023, a mutually agreed set of norms that all members adhere to have been established</w:t>
      </w:r>
    </w:p>
    <w:p w14:paraId="527A8DB2" w14:textId="77777777" w:rsidR="001F3EA8" w:rsidRPr="001F3EA8" w:rsidRDefault="001F3EA8" w:rsidP="00292400">
      <w:pPr>
        <w:pStyle w:val="Body"/>
        <w:numPr>
          <w:ilvl w:val="0"/>
          <w:numId w:val="27"/>
        </w:numPr>
        <w:spacing w:line="276" w:lineRule="auto"/>
        <w:rPr>
          <w:lang w:val="en"/>
        </w:rPr>
      </w:pPr>
      <w:r w:rsidRPr="001F3EA8">
        <w:rPr>
          <w:lang w:val="en"/>
        </w:rPr>
        <w:t xml:space="preserve">By December 2023, 90% of board members state that they </w:t>
      </w:r>
      <w:proofErr w:type="gramStart"/>
      <w:r w:rsidRPr="001F3EA8">
        <w:rPr>
          <w:lang w:val="en"/>
        </w:rPr>
        <w:t>are able to</w:t>
      </w:r>
      <w:proofErr w:type="gramEnd"/>
      <w:r w:rsidRPr="001F3EA8">
        <w:rPr>
          <w:lang w:val="en"/>
        </w:rPr>
        <w:t xml:space="preserve"> have confidential conversations about complex issues with their fellow board members as measured by annual survey</w:t>
      </w:r>
    </w:p>
    <w:p w14:paraId="6E857612" w14:textId="45CCBA5D" w:rsidR="00D86C2C" w:rsidRDefault="00D86C2C" w:rsidP="00292400">
      <w:pPr>
        <w:pStyle w:val="Body"/>
        <w:spacing w:line="276" w:lineRule="auto"/>
      </w:pPr>
      <w:r>
        <w:t xml:space="preserve"> </w:t>
      </w:r>
    </w:p>
    <w:p w14:paraId="45272A74" w14:textId="77777777" w:rsidR="00BA1A84" w:rsidRDefault="00BA1A84" w:rsidP="00D86C2C">
      <w:pPr>
        <w:pStyle w:val="Heading1"/>
      </w:pPr>
    </w:p>
    <w:p w14:paraId="110F83A2" w14:textId="491852A4" w:rsidR="00D86C2C" w:rsidRDefault="0088073A" w:rsidP="00D86C2C">
      <w:pPr>
        <w:pStyle w:val="Heading1"/>
      </w:pPr>
      <w:r>
        <w:lastRenderedPageBreak/>
        <w:t>Outreach, Communication and Partnerships</w:t>
      </w:r>
    </w:p>
    <w:p w14:paraId="6E656A2F" w14:textId="05468B97" w:rsidR="0088073A" w:rsidRDefault="0088073A" w:rsidP="0088073A">
      <w:pPr>
        <w:pStyle w:val="Heading2"/>
        <w:jc w:val="left"/>
      </w:pPr>
      <w:r>
        <w:t>Go</w:t>
      </w:r>
      <w:r>
        <w:t>a</w:t>
      </w:r>
      <w:r>
        <w:t xml:space="preserve">l </w:t>
      </w:r>
      <w:r>
        <w:t>1</w:t>
      </w:r>
      <w:r>
        <w:t xml:space="preserve">: </w:t>
      </w:r>
      <w:r>
        <w:rPr>
          <w:rFonts w:ascii="Nunito Sans" w:eastAsia="Nunito Sans" w:hAnsi="Nunito Sans" w:cs="Nunito Sans"/>
        </w:rPr>
        <w:t>Be the influential statewide organization that is recognized as the primary voice for quality district charter school authorizing in Colorado</w:t>
      </w:r>
      <w:r w:rsidRPr="001F3EA8">
        <w:rPr>
          <w:lang w:val="en"/>
        </w:rPr>
        <w:t>.</w:t>
      </w:r>
    </w:p>
    <w:p w14:paraId="55D4F658" w14:textId="77777777" w:rsidR="0088073A" w:rsidRDefault="0088073A" w:rsidP="0088073A">
      <w:pPr>
        <w:rPr>
          <w:rFonts w:ascii="Nunito Sans" w:eastAsia="Nunito Sans" w:hAnsi="Nunito Sans" w:cs="Nunito Sans"/>
        </w:rPr>
      </w:pPr>
    </w:p>
    <w:p w14:paraId="65FB6841" w14:textId="77777777" w:rsidR="0088073A" w:rsidRPr="00292400" w:rsidRDefault="0088073A" w:rsidP="00292400">
      <w:pPr>
        <w:spacing w:line="276" w:lineRule="auto"/>
        <w:rPr>
          <w:rFonts w:asciiTheme="minorHAnsi" w:eastAsia="Nunito Sans" w:hAnsiTheme="minorHAnsi" w:cstheme="minorHAnsi"/>
          <w:sz w:val="24"/>
          <w:szCs w:val="24"/>
        </w:rPr>
      </w:pPr>
      <w:r w:rsidRPr="00292400">
        <w:rPr>
          <w:rFonts w:asciiTheme="minorHAnsi" w:eastAsia="Nunito Sans" w:hAnsiTheme="minorHAnsi" w:cstheme="minorHAnsi"/>
          <w:b/>
          <w:sz w:val="24"/>
          <w:szCs w:val="24"/>
        </w:rPr>
        <w:t>Objectives</w:t>
      </w:r>
      <w:r w:rsidRPr="00292400">
        <w:rPr>
          <w:rFonts w:asciiTheme="minorHAnsi" w:eastAsia="Nunito Sans" w:hAnsiTheme="minorHAnsi" w:cstheme="minorHAnsi"/>
          <w:sz w:val="24"/>
          <w:szCs w:val="24"/>
        </w:rPr>
        <w:t xml:space="preserve">: </w:t>
      </w:r>
    </w:p>
    <w:p w14:paraId="78DB8118" w14:textId="77777777" w:rsidR="0088073A" w:rsidRPr="00292400" w:rsidRDefault="0088073A" w:rsidP="00292400">
      <w:pPr>
        <w:widowControl/>
        <w:numPr>
          <w:ilvl w:val="0"/>
          <w:numId w:val="28"/>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Proactively inject quality authorizing perspectives into policy discussions and be responsive to opportunities</w:t>
      </w:r>
    </w:p>
    <w:p w14:paraId="17F45CBF" w14:textId="77777777" w:rsidR="0088073A" w:rsidRPr="00292400" w:rsidRDefault="0088073A" w:rsidP="00292400">
      <w:pPr>
        <w:widowControl/>
        <w:numPr>
          <w:ilvl w:val="0"/>
          <w:numId w:val="28"/>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Ensure CACSA and members participate in appropriate initiatives and partnerships and are included in policy discussions of charter school issues</w:t>
      </w:r>
    </w:p>
    <w:p w14:paraId="1496DBF0" w14:textId="77777777" w:rsidR="0088073A" w:rsidRPr="00292400" w:rsidRDefault="0088073A" w:rsidP="00292400">
      <w:pPr>
        <w:widowControl/>
        <w:numPr>
          <w:ilvl w:val="0"/>
          <w:numId w:val="28"/>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Insert CACSA’s recommended best practices into discussions of charter quality authorizing practices and see they are adopted</w:t>
      </w:r>
    </w:p>
    <w:p w14:paraId="7A8043C6" w14:textId="77777777" w:rsidR="0088073A" w:rsidRPr="00292400" w:rsidRDefault="0088073A" w:rsidP="00292400">
      <w:pPr>
        <w:widowControl/>
        <w:numPr>
          <w:ilvl w:val="0"/>
          <w:numId w:val="28"/>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Create and innovate to strengthen authorizing</w:t>
      </w:r>
    </w:p>
    <w:p w14:paraId="25B50EF9" w14:textId="77777777" w:rsidR="0088073A" w:rsidRPr="00292400" w:rsidRDefault="0088073A" w:rsidP="00292400">
      <w:pPr>
        <w:spacing w:line="276" w:lineRule="auto"/>
        <w:rPr>
          <w:rFonts w:asciiTheme="minorHAnsi" w:eastAsia="Nunito Sans" w:hAnsiTheme="minorHAnsi" w:cstheme="minorHAnsi"/>
          <w:b/>
          <w:sz w:val="24"/>
          <w:szCs w:val="24"/>
        </w:rPr>
      </w:pPr>
    </w:p>
    <w:p w14:paraId="2E0C2CAB" w14:textId="77777777" w:rsidR="0088073A" w:rsidRPr="00292400" w:rsidRDefault="0088073A" w:rsidP="00292400">
      <w:pPr>
        <w:spacing w:line="276" w:lineRule="auto"/>
        <w:rPr>
          <w:rFonts w:asciiTheme="minorHAnsi" w:eastAsia="Nunito Sans" w:hAnsiTheme="minorHAnsi" w:cstheme="minorHAnsi"/>
          <w:sz w:val="24"/>
          <w:szCs w:val="24"/>
        </w:rPr>
      </w:pPr>
      <w:r w:rsidRPr="00292400">
        <w:rPr>
          <w:rFonts w:asciiTheme="minorHAnsi" w:eastAsia="Nunito Sans" w:hAnsiTheme="minorHAnsi" w:cstheme="minorHAnsi"/>
          <w:b/>
          <w:sz w:val="24"/>
          <w:szCs w:val="24"/>
        </w:rPr>
        <w:t>Metrics</w:t>
      </w:r>
      <w:r w:rsidRPr="00292400">
        <w:rPr>
          <w:rFonts w:asciiTheme="minorHAnsi" w:eastAsia="Nunito Sans" w:hAnsiTheme="minorHAnsi" w:cstheme="minorHAnsi"/>
          <w:sz w:val="24"/>
          <w:szCs w:val="24"/>
        </w:rPr>
        <w:t>:</w:t>
      </w:r>
    </w:p>
    <w:p w14:paraId="241A572B" w14:textId="77777777" w:rsidR="0088073A" w:rsidRPr="00292400" w:rsidRDefault="0088073A" w:rsidP="00292400">
      <w:pPr>
        <w:widowControl/>
        <w:numPr>
          <w:ilvl w:val="0"/>
          <w:numId w:val="31"/>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Annually, CACSA and/or CACSA principles are mentioned 75% of the time during appeals or challenges of ECA</w:t>
      </w:r>
    </w:p>
    <w:p w14:paraId="218EC532" w14:textId="77777777" w:rsidR="0088073A" w:rsidRPr="00292400" w:rsidRDefault="0088073A" w:rsidP="00292400">
      <w:pPr>
        <w:widowControl/>
        <w:numPr>
          <w:ilvl w:val="0"/>
          <w:numId w:val="31"/>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 xml:space="preserve">Annually, members report via annual member survey that they feel </w:t>
      </w:r>
      <w:proofErr w:type="gramStart"/>
      <w:r w:rsidRPr="00292400">
        <w:rPr>
          <w:rFonts w:asciiTheme="minorHAnsi" w:eastAsia="Nunito Sans" w:hAnsiTheme="minorHAnsi" w:cstheme="minorHAnsi"/>
          <w:sz w:val="24"/>
          <w:szCs w:val="24"/>
        </w:rPr>
        <w:t>CACSA</w:t>
      </w:r>
      <w:proofErr w:type="gramEnd"/>
      <w:r w:rsidRPr="00292400">
        <w:rPr>
          <w:rFonts w:asciiTheme="minorHAnsi" w:eastAsia="Nunito Sans" w:hAnsiTheme="minorHAnsi" w:cstheme="minorHAnsi"/>
          <w:sz w:val="24"/>
          <w:szCs w:val="24"/>
        </w:rPr>
        <w:t xml:space="preserve"> and quality authorizing is well represented during relevant policy discussions</w:t>
      </w:r>
    </w:p>
    <w:p w14:paraId="7D2FC7F5" w14:textId="77777777" w:rsidR="0088073A" w:rsidRPr="00292400" w:rsidRDefault="0088073A" w:rsidP="00292400">
      <w:pPr>
        <w:widowControl/>
        <w:numPr>
          <w:ilvl w:val="0"/>
          <w:numId w:val="31"/>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By 2023, and annually thereafter, 80% of CACSA respondents report in an annual survey that they agree CACSA is regularly referenced by influential leaders and groups when discussions of charter schools and authorizing take place</w:t>
      </w:r>
    </w:p>
    <w:p w14:paraId="64EAD1F3" w14:textId="4D04C926" w:rsidR="0088073A" w:rsidRPr="00BA1A84" w:rsidRDefault="0088073A" w:rsidP="00BA1A84">
      <w:pPr>
        <w:widowControl/>
        <w:numPr>
          <w:ilvl w:val="0"/>
          <w:numId w:val="31"/>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By 2023, and annually thereafter, 80% of CACSA respondents report in an annual survey that CACSA is proactively injecting perspectives on practices and policy</w:t>
      </w:r>
    </w:p>
    <w:p w14:paraId="2CC0F375" w14:textId="366FB144" w:rsidR="00292400" w:rsidRDefault="00292400" w:rsidP="00292400">
      <w:pPr>
        <w:pStyle w:val="Heading2"/>
        <w:jc w:val="left"/>
      </w:pPr>
      <w:r>
        <w:t xml:space="preserve">Goal </w:t>
      </w:r>
      <w:r>
        <w:t>2</w:t>
      </w:r>
      <w:r>
        <w:t xml:space="preserve">: </w:t>
      </w:r>
      <w:r w:rsidRPr="00292400">
        <w:rPr>
          <w:rFonts w:ascii="Nunito Sans" w:eastAsia="Nunito Sans" w:hAnsi="Nunito Sans" w:cs="Nunito Sans"/>
        </w:rPr>
        <w:t>All Colorado authorizers, including small and rural, and interested stakeholders are informed about CACSA and engaged with quality authorizing and developments related authorizing</w:t>
      </w:r>
      <w:r w:rsidRPr="001F3EA8">
        <w:rPr>
          <w:lang w:val="en"/>
        </w:rPr>
        <w:t>.</w:t>
      </w:r>
    </w:p>
    <w:p w14:paraId="570457AD" w14:textId="77777777" w:rsidR="0088073A" w:rsidRPr="00292400" w:rsidRDefault="0088073A" w:rsidP="00292400">
      <w:pPr>
        <w:spacing w:line="360" w:lineRule="auto"/>
        <w:rPr>
          <w:rFonts w:asciiTheme="minorHAnsi" w:eastAsia="Nunito Sans" w:hAnsiTheme="minorHAnsi" w:cstheme="minorHAnsi"/>
          <w:sz w:val="24"/>
          <w:szCs w:val="24"/>
        </w:rPr>
      </w:pPr>
    </w:p>
    <w:p w14:paraId="5CA47564" w14:textId="77777777" w:rsidR="0088073A" w:rsidRPr="00292400" w:rsidRDefault="0088073A" w:rsidP="00292400">
      <w:pPr>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b/>
          <w:sz w:val="24"/>
          <w:szCs w:val="24"/>
        </w:rPr>
        <w:t>Objectives</w:t>
      </w:r>
      <w:r w:rsidRPr="00292400">
        <w:rPr>
          <w:rFonts w:asciiTheme="minorHAnsi" w:eastAsia="Nunito Sans" w:hAnsiTheme="minorHAnsi" w:cstheme="minorHAnsi"/>
          <w:sz w:val="24"/>
          <w:szCs w:val="24"/>
        </w:rPr>
        <w:t xml:space="preserve">: </w:t>
      </w:r>
    </w:p>
    <w:p w14:paraId="2C386C99" w14:textId="77777777" w:rsidR="0088073A" w:rsidRPr="00292400" w:rsidRDefault="0088073A" w:rsidP="00292400">
      <w:pPr>
        <w:widowControl/>
        <w:numPr>
          <w:ilvl w:val="0"/>
          <w:numId w:val="29"/>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Ensure responsive communication to CACSA members and interested stakeholders.</w:t>
      </w:r>
    </w:p>
    <w:p w14:paraId="0BAAF94F" w14:textId="77777777" w:rsidR="0088073A" w:rsidRPr="00292400" w:rsidRDefault="0088073A" w:rsidP="00292400">
      <w:pPr>
        <w:widowControl/>
        <w:numPr>
          <w:ilvl w:val="0"/>
          <w:numId w:val="29"/>
        </w:numPr>
        <w:pBdr>
          <w:top w:val="nil"/>
          <w:left w:val="nil"/>
          <w:bottom w:val="nil"/>
          <w:right w:val="nil"/>
          <w:between w:val="nil"/>
        </w:pBd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lastRenderedPageBreak/>
        <w:t>Build a professional networking community with strong collegial relationships where people engage and support each other</w:t>
      </w:r>
    </w:p>
    <w:p w14:paraId="392B095E" w14:textId="77777777" w:rsidR="0088073A" w:rsidRPr="00292400" w:rsidRDefault="0088073A" w:rsidP="00292400">
      <w:pPr>
        <w:widowControl/>
        <w:numPr>
          <w:ilvl w:val="0"/>
          <w:numId w:val="30"/>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Establish partnerships with external groups who will serve as thought partners and/or support organizations (</w:t>
      </w:r>
      <w:proofErr w:type="spellStart"/>
      <w:r w:rsidRPr="00292400">
        <w:rPr>
          <w:rFonts w:asciiTheme="minorHAnsi" w:eastAsia="Nunito Sans" w:hAnsiTheme="minorHAnsi" w:cstheme="minorHAnsi"/>
          <w:sz w:val="24"/>
          <w:szCs w:val="24"/>
        </w:rPr>
        <w:t>ie</w:t>
      </w:r>
      <w:proofErr w:type="spellEnd"/>
      <w:r w:rsidRPr="00292400">
        <w:rPr>
          <w:rFonts w:asciiTheme="minorHAnsi" w:eastAsia="Nunito Sans" w:hAnsiTheme="minorHAnsi" w:cstheme="minorHAnsi"/>
          <w:sz w:val="24"/>
          <w:szCs w:val="24"/>
        </w:rPr>
        <w:t>, CASE, CASB, CLCS, etc.) to meet the mission and vision of CACSA without compromising authorizer best practices</w:t>
      </w:r>
    </w:p>
    <w:p w14:paraId="4313216E" w14:textId="77777777" w:rsidR="0088073A" w:rsidRPr="00292400" w:rsidRDefault="0088073A" w:rsidP="00292400">
      <w:pPr>
        <w:widowControl/>
        <w:numPr>
          <w:ilvl w:val="0"/>
          <w:numId w:val="30"/>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Expand membership of authorizers to broaden and diversify best authorizing practices.</w:t>
      </w:r>
    </w:p>
    <w:p w14:paraId="4FF66156" w14:textId="77777777" w:rsidR="0088073A" w:rsidRPr="00292400" w:rsidRDefault="0088073A" w:rsidP="00292400">
      <w:pPr>
        <w:widowControl/>
        <w:numPr>
          <w:ilvl w:val="0"/>
          <w:numId w:val="30"/>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Regularly assess the priority needs of district authorizers</w:t>
      </w:r>
    </w:p>
    <w:p w14:paraId="3A00FB0E" w14:textId="77777777" w:rsidR="0088073A" w:rsidRPr="00292400" w:rsidRDefault="0088073A" w:rsidP="00292400">
      <w:pPr>
        <w:widowControl/>
        <w:numPr>
          <w:ilvl w:val="0"/>
          <w:numId w:val="30"/>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Engage and educate thought partners regarding authorizing through topical convenings and/or conference presentations (</w:t>
      </w:r>
      <w:proofErr w:type="gramStart"/>
      <w:r w:rsidRPr="00292400">
        <w:rPr>
          <w:rFonts w:asciiTheme="minorHAnsi" w:eastAsia="Nunito Sans" w:hAnsiTheme="minorHAnsi" w:cstheme="minorHAnsi"/>
          <w:sz w:val="24"/>
          <w:szCs w:val="24"/>
        </w:rPr>
        <w:t>i.e.</w:t>
      </w:r>
      <w:proofErr w:type="gramEnd"/>
      <w:r w:rsidRPr="00292400">
        <w:rPr>
          <w:rFonts w:asciiTheme="minorHAnsi" w:eastAsia="Nunito Sans" w:hAnsiTheme="minorHAnsi" w:cstheme="minorHAnsi"/>
          <w:sz w:val="24"/>
          <w:szCs w:val="24"/>
        </w:rPr>
        <w:t xml:space="preserve"> CASE, CASB, CLCS, CASBO, NACSA, the Rural Alliance, CDE, etc.) </w:t>
      </w:r>
    </w:p>
    <w:p w14:paraId="3178C8F1" w14:textId="05ACACF9" w:rsidR="0088073A" w:rsidRPr="00292400" w:rsidRDefault="0088073A" w:rsidP="00292400">
      <w:pPr>
        <w:widowControl/>
        <w:numPr>
          <w:ilvl w:val="0"/>
          <w:numId w:val="30"/>
        </w:numPr>
        <w:autoSpaceDE/>
        <w:autoSpaceDN/>
        <w:spacing w:after="240"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 xml:space="preserve">Provide targeted, one-on-one technical assistance to small and rural districts with implementing quality authorizing </w:t>
      </w:r>
    </w:p>
    <w:p w14:paraId="01C198A6" w14:textId="77777777" w:rsidR="0088073A" w:rsidRPr="00292400" w:rsidRDefault="0088073A" w:rsidP="00292400">
      <w:pPr>
        <w:spacing w:line="360" w:lineRule="auto"/>
        <w:rPr>
          <w:rFonts w:asciiTheme="minorHAnsi" w:eastAsia="Nunito Sans" w:hAnsiTheme="minorHAnsi" w:cstheme="minorHAnsi"/>
          <w:sz w:val="24"/>
          <w:szCs w:val="24"/>
          <w:highlight w:val="yellow"/>
        </w:rPr>
      </w:pPr>
      <w:r w:rsidRPr="00292400">
        <w:rPr>
          <w:rFonts w:asciiTheme="minorHAnsi" w:eastAsia="Nunito Sans" w:hAnsiTheme="minorHAnsi" w:cstheme="minorHAnsi"/>
          <w:b/>
          <w:sz w:val="24"/>
          <w:szCs w:val="24"/>
        </w:rPr>
        <w:t>Metrics</w:t>
      </w:r>
      <w:r w:rsidRPr="00292400">
        <w:rPr>
          <w:rFonts w:asciiTheme="minorHAnsi" w:eastAsia="Nunito Sans" w:hAnsiTheme="minorHAnsi" w:cstheme="minorHAnsi"/>
          <w:sz w:val="24"/>
          <w:szCs w:val="24"/>
        </w:rPr>
        <w:t>:</w:t>
      </w:r>
    </w:p>
    <w:p w14:paraId="7B09DCA3" w14:textId="77777777" w:rsidR="0088073A" w:rsidRPr="00292400" w:rsidRDefault="0088073A" w:rsidP="00292400">
      <w:pPr>
        <w:widowControl/>
        <w:numPr>
          <w:ilvl w:val="0"/>
          <w:numId w:val="32"/>
        </w:numPr>
        <w:autoSpaceDE/>
        <w:autoSpaceDN/>
        <w:spacing w:before="240"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Annually, bi-monthly updates and email blasts are received and valued by members and stakeholders</w:t>
      </w:r>
    </w:p>
    <w:p w14:paraId="44624C3B" w14:textId="77777777" w:rsidR="0088073A" w:rsidRPr="00292400" w:rsidRDefault="0088073A" w:rsidP="00292400">
      <w:pPr>
        <w:widowControl/>
        <w:numPr>
          <w:ilvl w:val="0"/>
          <w:numId w:val="32"/>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Annually, increase the number of external partners who support the CACSA mission and vision by two formal partnerships as measured by either a memo or financial commitment</w:t>
      </w:r>
    </w:p>
    <w:p w14:paraId="0A135D50" w14:textId="77777777" w:rsidR="0088073A" w:rsidRPr="00292400" w:rsidRDefault="0088073A" w:rsidP="00292400">
      <w:pPr>
        <w:widowControl/>
        <w:numPr>
          <w:ilvl w:val="0"/>
          <w:numId w:val="32"/>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 xml:space="preserve">Annually, four topical convenings and/or conference presentations have occurred  </w:t>
      </w:r>
    </w:p>
    <w:p w14:paraId="23EF6C6E" w14:textId="77777777" w:rsidR="0088073A" w:rsidRPr="00292400" w:rsidRDefault="0088073A" w:rsidP="00292400">
      <w:pPr>
        <w:widowControl/>
        <w:numPr>
          <w:ilvl w:val="0"/>
          <w:numId w:val="32"/>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 xml:space="preserve">Annually, there is a 5% increase in CACSA members who state via annual member survey that they feel informed about issues relevant to their work over 2021 baseline year </w:t>
      </w:r>
    </w:p>
    <w:p w14:paraId="331F6B70" w14:textId="77777777" w:rsidR="0088073A" w:rsidRPr="00292400" w:rsidRDefault="0088073A" w:rsidP="00292400">
      <w:pPr>
        <w:widowControl/>
        <w:numPr>
          <w:ilvl w:val="0"/>
          <w:numId w:val="32"/>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 xml:space="preserve">By December 2021, ensure a participation rate of 33% of charter authorizers at quarterly CACSA/CDE meetings </w:t>
      </w:r>
    </w:p>
    <w:p w14:paraId="5769795C" w14:textId="77777777" w:rsidR="0088073A" w:rsidRPr="00292400" w:rsidRDefault="0088073A" w:rsidP="00292400">
      <w:pPr>
        <w:widowControl/>
        <w:numPr>
          <w:ilvl w:val="0"/>
          <w:numId w:val="32"/>
        </w:numPr>
        <w:autoSpaceDE/>
        <w:autoSpaceDN/>
        <w:spacing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By 2022, and then annually, increase charter authorizer participation at CACSA/CDE meetings by 5% over 2021 baseline per year</w:t>
      </w:r>
    </w:p>
    <w:p w14:paraId="1012B23E" w14:textId="2F5DE6A6" w:rsidR="00C17967" w:rsidRPr="00BA1A84" w:rsidRDefault="0088073A" w:rsidP="00960D1B">
      <w:pPr>
        <w:widowControl/>
        <w:numPr>
          <w:ilvl w:val="0"/>
          <w:numId w:val="32"/>
        </w:numPr>
        <w:autoSpaceDE/>
        <w:autoSpaceDN/>
        <w:spacing w:after="240" w:line="360" w:lineRule="auto"/>
        <w:rPr>
          <w:rFonts w:asciiTheme="minorHAnsi" w:eastAsia="Nunito Sans" w:hAnsiTheme="minorHAnsi" w:cstheme="minorHAnsi"/>
          <w:sz w:val="24"/>
          <w:szCs w:val="24"/>
        </w:rPr>
      </w:pPr>
      <w:r w:rsidRPr="00292400">
        <w:rPr>
          <w:rFonts w:asciiTheme="minorHAnsi" w:eastAsia="Nunito Sans" w:hAnsiTheme="minorHAnsi" w:cstheme="minorHAnsi"/>
          <w:sz w:val="24"/>
          <w:szCs w:val="24"/>
        </w:rPr>
        <w:t xml:space="preserve">By 2022, and then annually, 75% of CACSA members respond via survey that they feel their colleagues respond to their requests for support and materials </w:t>
      </w:r>
    </w:p>
    <w:p w14:paraId="6AE883E1" w14:textId="3BF1960D" w:rsidR="00B9600B" w:rsidRDefault="00292400" w:rsidP="00B9600B">
      <w:pPr>
        <w:pStyle w:val="Heading1"/>
      </w:pPr>
      <w:r>
        <w:lastRenderedPageBreak/>
        <w:t>Organizational Sustainability</w:t>
      </w:r>
      <w:r w:rsidR="00B9600B">
        <w:t xml:space="preserve"> </w:t>
      </w:r>
    </w:p>
    <w:p w14:paraId="5E385272" w14:textId="77777777" w:rsidR="00292400" w:rsidRDefault="00292400" w:rsidP="00292400">
      <w:pPr>
        <w:widowControl/>
        <w:autoSpaceDE/>
        <w:autoSpaceDN/>
        <w:rPr>
          <w:b/>
          <w:sz w:val="24"/>
          <w:szCs w:val="24"/>
          <w:lang w:val="en"/>
        </w:rPr>
      </w:pPr>
    </w:p>
    <w:p w14:paraId="1C9D4DAB" w14:textId="3503D1DA" w:rsidR="00292400" w:rsidRDefault="00292400" w:rsidP="00292400">
      <w:pPr>
        <w:pStyle w:val="Heading2"/>
        <w:jc w:val="left"/>
      </w:pPr>
      <w:r>
        <w:t xml:space="preserve">Goal </w:t>
      </w:r>
      <w:r>
        <w:t>1</w:t>
      </w:r>
      <w:r>
        <w:t xml:space="preserve">: </w:t>
      </w:r>
      <w:r w:rsidRPr="00292400">
        <w:rPr>
          <w:rFonts w:ascii="Nunito Sans" w:eastAsia="Nunito Sans" w:hAnsi="Nunito Sans" w:cs="Nunito Sans"/>
          <w:lang w:val="en"/>
        </w:rPr>
        <w:t>Establish a large, diverse, and engaged membership to ensure Colorado authorizers implement best practices</w:t>
      </w:r>
      <w:r w:rsidRPr="001F3EA8">
        <w:rPr>
          <w:lang w:val="en"/>
        </w:rPr>
        <w:t>.</w:t>
      </w:r>
    </w:p>
    <w:p w14:paraId="46F013EA" w14:textId="77777777" w:rsidR="00292400" w:rsidRPr="00292400" w:rsidRDefault="00292400" w:rsidP="00292400">
      <w:pPr>
        <w:widowControl/>
        <w:autoSpaceDE/>
        <w:autoSpaceDN/>
        <w:rPr>
          <w:sz w:val="24"/>
          <w:szCs w:val="24"/>
          <w:lang w:val="en"/>
        </w:rPr>
      </w:pPr>
    </w:p>
    <w:p w14:paraId="0338D23A" w14:textId="77777777" w:rsidR="00292400" w:rsidRPr="00292400" w:rsidRDefault="00292400" w:rsidP="00292400">
      <w:pPr>
        <w:widowControl/>
        <w:autoSpaceDE/>
        <w:autoSpaceDN/>
        <w:spacing w:line="276" w:lineRule="auto"/>
        <w:rPr>
          <w:b/>
          <w:sz w:val="24"/>
          <w:szCs w:val="24"/>
          <w:lang w:val="en"/>
        </w:rPr>
      </w:pPr>
      <w:r w:rsidRPr="00292400">
        <w:rPr>
          <w:b/>
          <w:sz w:val="24"/>
          <w:szCs w:val="24"/>
          <w:lang w:val="en"/>
        </w:rPr>
        <w:t>Objectives:</w:t>
      </w:r>
    </w:p>
    <w:p w14:paraId="35E5A2DC" w14:textId="77777777" w:rsidR="00292400" w:rsidRPr="00292400" w:rsidRDefault="00292400" w:rsidP="00292400">
      <w:pPr>
        <w:widowControl/>
        <w:numPr>
          <w:ilvl w:val="0"/>
          <w:numId w:val="34"/>
        </w:numPr>
        <w:autoSpaceDE/>
        <w:autoSpaceDN/>
        <w:spacing w:line="276" w:lineRule="auto"/>
        <w:rPr>
          <w:sz w:val="24"/>
          <w:szCs w:val="24"/>
          <w:lang w:val="en"/>
        </w:rPr>
      </w:pPr>
      <w:r w:rsidRPr="00292400">
        <w:rPr>
          <w:sz w:val="24"/>
          <w:szCs w:val="24"/>
          <w:lang w:val="en"/>
        </w:rPr>
        <w:t>Finalize and implement a tiered membership and dues structure</w:t>
      </w:r>
    </w:p>
    <w:p w14:paraId="45A596B5" w14:textId="77777777" w:rsidR="00292400" w:rsidRPr="00292400" w:rsidRDefault="00292400" w:rsidP="00292400">
      <w:pPr>
        <w:widowControl/>
        <w:numPr>
          <w:ilvl w:val="0"/>
          <w:numId w:val="34"/>
        </w:numPr>
        <w:autoSpaceDE/>
        <w:autoSpaceDN/>
        <w:spacing w:line="276" w:lineRule="auto"/>
        <w:rPr>
          <w:sz w:val="24"/>
          <w:szCs w:val="24"/>
          <w:lang w:val="en"/>
        </w:rPr>
      </w:pPr>
      <w:r w:rsidRPr="00292400">
        <w:rPr>
          <w:sz w:val="24"/>
          <w:szCs w:val="24"/>
          <w:lang w:val="en"/>
        </w:rPr>
        <w:t>Clarify basic membership benefits</w:t>
      </w:r>
    </w:p>
    <w:p w14:paraId="7C9384DA" w14:textId="77777777" w:rsidR="00292400" w:rsidRPr="00292400" w:rsidRDefault="00292400" w:rsidP="00292400">
      <w:pPr>
        <w:widowControl/>
        <w:numPr>
          <w:ilvl w:val="0"/>
          <w:numId w:val="34"/>
        </w:numPr>
        <w:autoSpaceDE/>
        <w:autoSpaceDN/>
        <w:spacing w:line="276" w:lineRule="auto"/>
        <w:rPr>
          <w:sz w:val="24"/>
          <w:szCs w:val="24"/>
          <w:lang w:val="en"/>
        </w:rPr>
      </w:pPr>
      <w:r w:rsidRPr="00292400">
        <w:rPr>
          <w:sz w:val="24"/>
          <w:szCs w:val="24"/>
          <w:lang w:val="en"/>
        </w:rPr>
        <w:t>Actively recruit members</w:t>
      </w:r>
    </w:p>
    <w:p w14:paraId="425C9D00" w14:textId="77777777" w:rsidR="00292400" w:rsidRPr="00292400" w:rsidRDefault="00292400" w:rsidP="00292400">
      <w:pPr>
        <w:widowControl/>
        <w:numPr>
          <w:ilvl w:val="0"/>
          <w:numId w:val="34"/>
        </w:numPr>
        <w:autoSpaceDE/>
        <w:autoSpaceDN/>
        <w:spacing w:line="276" w:lineRule="auto"/>
        <w:rPr>
          <w:sz w:val="24"/>
          <w:szCs w:val="24"/>
          <w:lang w:val="en"/>
        </w:rPr>
      </w:pPr>
      <w:r w:rsidRPr="00292400">
        <w:rPr>
          <w:sz w:val="24"/>
          <w:szCs w:val="24"/>
          <w:lang w:val="en"/>
        </w:rPr>
        <w:t>Ensure best practices reflect the needs of all authorizers (large/small, urban/rural)</w:t>
      </w:r>
    </w:p>
    <w:p w14:paraId="75FFE1F0" w14:textId="77777777" w:rsidR="00292400" w:rsidRPr="00292400" w:rsidRDefault="00292400" w:rsidP="00292400">
      <w:pPr>
        <w:widowControl/>
        <w:autoSpaceDE/>
        <w:autoSpaceDN/>
        <w:spacing w:line="276" w:lineRule="auto"/>
        <w:rPr>
          <w:sz w:val="24"/>
          <w:szCs w:val="24"/>
          <w:lang w:val="en"/>
        </w:rPr>
      </w:pPr>
    </w:p>
    <w:p w14:paraId="748BA554" w14:textId="77777777" w:rsidR="00292400" w:rsidRPr="00292400" w:rsidRDefault="00292400" w:rsidP="00292400">
      <w:pPr>
        <w:widowControl/>
        <w:autoSpaceDE/>
        <w:autoSpaceDN/>
        <w:spacing w:line="276" w:lineRule="auto"/>
        <w:rPr>
          <w:sz w:val="24"/>
          <w:szCs w:val="24"/>
          <w:lang w:val="en"/>
        </w:rPr>
      </w:pPr>
      <w:r w:rsidRPr="00292400">
        <w:rPr>
          <w:b/>
          <w:sz w:val="24"/>
          <w:szCs w:val="24"/>
          <w:lang w:val="en"/>
        </w:rPr>
        <w:t>Metrics</w:t>
      </w:r>
      <w:r w:rsidRPr="00292400">
        <w:rPr>
          <w:sz w:val="24"/>
          <w:szCs w:val="24"/>
          <w:lang w:val="en"/>
        </w:rPr>
        <w:t xml:space="preserve">: </w:t>
      </w:r>
    </w:p>
    <w:p w14:paraId="2C526C25" w14:textId="77777777" w:rsidR="00292400" w:rsidRPr="00292400" w:rsidRDefault="00292400" w:rsidP="00292400">
      <w:pPr>
        <w:widowControl/>
        <w:numPr>
          <w:ilvl w:val="0"/>
          <w:numId w:val="37"/>
        </w:numPr>
        <w:autoSpaceDE/>
        <w:autoSpaceDN/>
        <w:spacing w:line="276" w:lineRule="auto"/>
        <w:rPr>
          <w:sz w:val="24"/>
          <w:szCs w:val="24"/>
          <w:lang w:val="en"/>
        </w:rPr>
      </w:pPr>
      <w:r w:rsidRPr="00292400">
        <w:rPr>
          <w:sz w:val="24"/>
          <w:szCs w:val="24"/>
          <w:lang w:val="en"/>
        </w:rPr>
        <w:t>By 2024, 90% of authorizers with four or more charter schools in their portfolio join CACSA</w:t>
      </w:r>
    </w:p>
    <w:p w14:paraId="710B9F2E" w14:textId="77777777" w:rsidR="00292400" w:rsidRPr="00292400" w:rsidRDefault="00292400" w:rsidP="00292400">
      <w:pPr>
        <w:widowControl/>
        <w:numPr>
          <w:ilvl w:val="0"/>
          <w:numId w:val="37"/>
        </w:numPr>
        <w:autoSpaceDE/>
        <w:autoSpaceDN/>
        <w:spacing w:line="276" w:lineRule="auto"/>
        <w:rPr>
          <w:sz w:val="24"/>
          <w:szCs w:val="24"/>
          <w:lang w:val="en"/>
        </w:rPr>
      </w:pPr>
      <w:r w:rsidRPr="00292400">
        <w:rPr>
          <w:sz w:val="24"/>
          <w:szCs w:val="24"/>
          <w:lang w:val="en"/>
        </w:rPr>
        <w:t>By 2024, 50% of small authorizers (with three or fewer charter schools in their portfolio) join CACSA</w:t>
      </w:r>
    </w:p>
    <w:p w14:paraId="65E69C72" w14:textId="77777777" w:rsidR="00292400" w:rsidRPr="00292400" w:rsidRDefault="00292400" w:rsidP="00292400">
      <w:pPr>
        <w:widowControl/>
        <w:autoSpaceDE/>
        <w:autoSpaceDN/>
        <w:rPr>
          <w:b/>
          <w:sz w:val="24"/>
          <w:szCs w:val="24"/>
          <w:lang w:val="en"/>
        </w:rPr>
      </w:pPr>
    </w:p>
    <w:p w14:paraId="7FE10BBA" w14:textId="77777777" w:rsidR="00292400" w:rsidRDefault="00292400" w:rsidP="00292400">
      <w:pPr>
        <w:widowControl/>
        <w:autoSpaceDE/>
        <w:autoSpaceDN/>
        <w:rPr>
          <w:b/>
          <w:sz w:val="24"/>
          <w:szCs w:val="24"/>
          <w:lang w:val="en"/>
        </w:rPr>
      </w:pPr>
    </w:p>
    <w:p w14:paraId="5B0CC19D" w14:textId="317A3A48" w:rsidR="00292400" w:rsidRPr="00292400" w:rsidRDefault="00292400" w:rsidP="00292400">
      <w:pPr>
        <w:pStyle w:val="Heading2"/>
        <w:jc w:val="left"/>
      </w:pPr>
      <w:r>
        <w:t xml:space="preserve">Goal </w:t>
      </w:r>
      <w:r>
        <w:t>2</w:t>
      </w:r>
      <w:r>
        <w:t xml:space="preserve">: </w:t>
      </w:r>
      <w:r w:rsidRPr="00292400">
        <w:rPr>
          <w:rFonts w:ascii="Nunito Sans" w:eastAsia="Nunito Sans" w:hAnsi="Nunito Sans" w:cs="Nunito Sans"/>
          <w:lang w:val="en"/>
        </w:rPr>
        <w:t>Ensure CACSA is financially sustainable, independent, and autonomous organization</w:t>
      </w:r>
      <w:r w:rsidRPr="001F3EA8">
        <w:rPr>
          <w:lang w:val="en"/>
        </w:rPr>
        <w:t>.</w:t>
      </w:r>
    </w:p>
    <w:p w14:paraId="136C9C13" w14:textId="77777777" w:rsidR="00292400" w:rsidRPr="00292400" w:rsidRDefault="00292400" w:rsidP="00292400">
      <w:pPr>
        <w:widowControl/>
        <w:autoSpaceDE/>
        <w:autoSpaceDN/>
        <w:rPr>
          <w:sz w:val="24"/>
          <w:szCs w:val="24"/>
          <w:lang w:val="en"/>
        </w:rPr>
      </w:pPr>
    </w:p>
    <w:p w14:paraId="48AC37EE" w14:textId="77777777" w:rsidR="00292400" w:rsidRPr="00292400" w:rsidRDefault="00292400" w:rsidP="00292400">
      <w:pPr>
        <w:widowControl/>
        <w:autoSpaceDE/>
        <w:autoSpaceDN/>
        <w:spacing w:line="276" w:lineRule="auto"/>
        <w:rPr>
          <w:sz w:val="24"/>
          <w:szCs w:val="24"/>
          <w:lang w:val="en"/>
        </w:rPr>
      </w:pPr>
      <w:r w:rsidRPr="00292400">
        <w:rPr>
          <w:b/>
          <w:sz w:val="24"/>
          <w:szCs w:val="24"/>
          <w:lang w:val="en"/>
        </w:rPr>
        <w:t>Objectives:</w:t>
      </w:r>
    </w:p>
    <w:p w14:paraId="11EA73B0" w14:textId="77777777" w:rsidR="00292400" w:rsidRPr="00292400" w:rsidRDefault="00292400" w:rsidP="00292400">
      <w:pPr>
        <w:widowControl/>
        <w:numPr>
          <w:ilvl w:val="0"/>
          <w:numId w:val="36"/>
        </w:numPr>
        <w:autoSpaceDE/>
        <w:autoSpaceDN/>
        <w:spacing w:line="276" w:lineRule="auto"/>
        <w:rPr>
          <w:sz w:val="24"/>
          <w:szCs w:val="24"/>
          <w:lang w:val="en"/>
        </w:rPr>
      </w:pPr>
      <w:r w:rsidRPr="00292400">
        <w:rPr>
          <w:sz w:val="24"/>
          <w:szCs w:val="24"/>
          <w:lang w:val="en"/>
        </w:rPr>
        <w:t xml:space="preserve">Establish a fee-for-service model that offers a range of services and benefits that appeal to a diverse set of authorizers and builds their capacity, </w:t>
      </w:r>
      <w:proofErr w:type="gramStart"/>
      <w:r w:rsidRPr="00292400">
        <w:rPr>
          <w:sz w:val="24"/>
          <w:szCs w:val="24"/>
          <w:lang w:val="en"/>
        </w:rPr>
        <w:t>including:</w:t>
      </w:r>
      <w:proofErr w:type="gramEnd"/>
      <w:r w:rsidRPr="00292400">
        <w:rPr>
          <w:sz w:val="24"/>
          <w:szCs w:val="24"/>
          <w:lang w:val="en"/>
        </w:rPr>
        <w:t xml:space="preserve"> direct support around charter application reviews, authorizer evaluations (i.e. audits of special education services and funding), support using authorizer tools (i.e. Epicenter), facilitating charter and district relationships, DAC and school board trainings, etc. </w:t>
      </w:r>
    </w:p>
    <w:p w14:paraId="6A64F2B0" w14:textId="77777777" w:rsidR="00292400" w:rsidRPr="00292400" w:rsidRDefault="00292400" w:rsidP="00292400">
      <w:pPr>
        <w:widowControl/>
        <w:numPr>
          <w:ilvl w:val="0"/>
          <w:numId w:val="36"/>
        </w:numPr>
        <w:autoSpaceDE/>
        <w:autoSpaceDN/>
        <w:spacing w:line="276" w:lineRule="auto"/>
        <w:rPr>
          <w:sz w:val="24"/>
          <w:szCs w:val="24"/>
          <w:lang w:val="en"/>
        </w:rPr>
      </w:pPr>
      <w:r w:rsidRPr="00292400">
        <w:rPr>
          <w:sz w:val="24"/>
          <w:szCs w:val="24"/>
          <w:lang w:val="en"/>
        </w:rPr>
        <w:t>Build direct relationships with numerous national, state, and local foundations</w:t>
      </w:r>
    </w:p>
    <w:p w14:paraId="3DBF3C47" w14:textId="77777777" w:rsidR="00292400" w:rsidRPr="00292400" w:rsidRDefault="00292400" w:rsidP="00292400">
      <w:pPr>
        <w:widowControl/>
        <w:numPr>
          <w:ilvl w:val="0"/>
          <w:numId w:val="36"/>
        </w:numPr>
        <w:autoSpaceDE/>
        <w:autoSpaceDN/>
        <w:spacing w:line="276" w:lineRule="auto"/>
        <w:rPr>
          <w:sz w:val="24"/>
          <w:szCs w:val="24"/>
          <w:lang w:val="en"/>
        </w:rPr>
      </w:pPr>
      <w:r w:rsidRPr="00292400">
        <w:rPr>
          <w:sz w:val="24"/>
          <w:szCs w:val="24"/>
          <w:lang w:val="en"/>
        </w:rPr>
        <w:t xml:space="preserve">Participate in collaboratives and partnerships </w:t>
      </w:r>
      <w:proofErr w:type="gramStart"/>
      <w:r w:rsidRPr="00292400">
        <w:rPr>
          <w:sz w:val="24"/>
          <w:szCs w:val="24"/>
          <w:lang w:val="en"/>
        </w:rPr>
        <w:t>in order to</w:t>
      </w:r>
      <w:proofErr w:type="gramEnd"/>
      <w:r w:rsidRPr="00292400">
        <w:rPr>
          <w:sz w:val="24"/>
          <w:szCs w:val="24"/>
          <w:lang w:val="en"/>
        </w:rPr>
        <w:t xml:space="preserve"> support CACSA’s pursuit of its agenda with federal, national, and state philanthropic resources</w:t>
      </w:r>
    </w:p>
    <w:p w14:paraId="6C7850AC" w14:textId="77777777" w:rsidR="00292400" w:rsidRPr="00292400" w:rsidRDefault="00292400" w:rsidP="00292400">
      <w:pPr>
        <w:widowControl/>
        <w:numPr>
          <w:ilvl w:val="0"/>
          <w:numId w:val="36"/>
        </w:numPr>
        <w:autoSpaceDE/>
        <w:autoSpaceDN/>
        <w:spacing w:line="276" w:lineRule="auto"/>
        <w:rPr>
          <w:sz w:val="24"/>
          <w:szCs w:val="24"/>
          <w:lang w:val="en"/>
        </w:rPr>
      </w:pPr>
      <w:r w:rsidRPr="00292400">
        <w:rPr>
          <w:sz w:val="24"/>
          <w:szCs w:val="24"/>
          <w:lang w:val="en"/>
        </w:rPr>
        <w:t xml:space="preserve">Ensure CACSA can strategically </w:t>
      </w:r>
      <w:proofErr w:type="gramStart"/>
      <w:r w:rsidRPr="00292400">
        <w:rPr>
          <w:sz w:val="24"/>
          <w:szCs w:val="24"/>
          <w:lang w:val="en"/>
        </w:rPr>
        <w:t>enter into</w:t>
      </w:r>
      <w:proofErr w:type="gramEnd"/>
      <w:r w:rsidRPr="00292400">
        <w:rPr>
          <w:sz w:val="24"/>
          <w:szCs w:val="24"/>
          <w:lang w:val="en"/>
        </w:rPr>
        <w:t xml:space="preserve"> partnerships and collaborations that advance our agenda while protecting our independence and autonomy </w:t>
      </w:r>
    </w:p>
    <w:p w14:paraId="5EBBD15D" w14:textId="77777777" w:rsidR="00292400" w:rsidRPr="00292400" w:rsidRDefault="00292400" w:rsidP="00292400">
      <w:pPr>
        <w:widowControl/>
        <w:autoSpaceDE/>
        <w:autoSpaceDN/>
        <w:spacing w:line="276" w:lineRule="auto"/>
        <w:rPr>
          <w:b/>
          <w:sz w:val="24"/>
          <w:szCs w:val="24"/>
          <w:lang w:val="en"/>
        </w:rPr>
      </w:pPr>
    </w:p>
    <w:p w14:paraId="665BD8CA" w14:textId="77777777" w:rsidR="00292400" w:rsidRPr="00292400" w:rsidRDefault="00292400" w:rsidP="00292400">
      <w:pPr>
        <w:widowControl/>
        <w:autoSpaceDE/>
        <w:autoSpaceDN/>
        <w:spacing w:line="276" w:lineRule="auto"/>
        <w:rPr>
          <w:b/>
          <w:sz w:val="24"/>
          <w:szCs w:val="24"/>
          <w:lang w:val="en"/>
        </w:rPr>
      </w:pPr>
      <w:r w:rsidRPr="00292400">
        <w:rPr>
          <w:b/>
          <w:sz w:val="24"/>
          <w:szCs w:val="24"/>
          <w:lang w:val="en"/>
        </w:rPr>
        <w:t xml:space="preserve">Metrics: </w:t>
      </w:r>
    </w:p>
    <w:p w14:paraId="6C98AED2" w14:textId="77777777" w:rsidR="00292400" w:rsidRPr="00292400" w:rsidRDefault="00292400" w:rsidP="00292400">
      <w:pPr>
        <w:widowControl/>
        <w:numPr>
          <w:ilvl w:val="0"/>
          <w:numId w:val="35"/>
        </w:numPr>
        <w:autoSpaceDE/>
        <w:autoSpaceDN/>
        <w:spacing w:line="276" w:lineRule="auto"/>
        <w:rPr>
          <w:sz w:val="24"/>
          <w:szCs w:val="24"/>
          <w:lang w:val="en"/>
        </w:rPr>
      </w:pPr>
      <w:r w:rsidRPr="00292400">
        <w:rPr>
          <w:sz w:val="24"/>
          <w:szCs w:val="24"/>
          <w:lang w:val="en"/>
        </w:rPr>
        <w:t xml:space="preserve">Annually, 90% of CACSA’s members have paid their annual membership dues </w:t>
      </w:r>
    </w:p>
    <w:p w14:paraId="3877AEA4" w14:textId="77777777" w:rsidR="00292400" w:rsidRPr="00292400" w:rsidRDefault="00292400" w:rsidP="00292400">
      <w:pPr>
        <w:widowControl/>
        <w:numPr>
          <w:ilvl w:val="0"/>
          <w:numId w:val="35"/>
        </w:numPr>
        <w:autoSpaceDE/>
        <w:autoSpaceDN/>
        <w:spacing w:line="276" w:lineRule="auto"/>
        <w:rPr>
          <w:sz w:val="24"/>
          <w:szCs w:val="24"/>
          <w:lang w:val="en"/>
        </w:rPr>
      </w:pPr>
      <w:r w:rsidRPr="00292400">
        <w:rPr>
          <w:sz w:val="24"/>
          <w:szCs w:val="24"/>
          <w:lang w:val="en"/>
        </w:rPr>
        <w:t>By 2022, 25% of CACSA’s annual budget comes from fee-for-service</w:t>
      </w:r>
    </w:p>
    <w:p w14:paraId="6273A943" w14:textId="77777777" w:rsidR="00292400" w:rsidRPr="00292400" w:rsidRDefault="00292400" w:rsidP="00292400">
      <w:pPr>
        <w:widowControl/>
        <w:numPr>
          <w:ilvl w:val="0"/>
          <w:numId w:val="35"/>
        </w:numPr>
        <w:autoSpaceDE/>
        <w:autoSpaceDN/>
        <w:spacing w:line="276" w:lineRule="auto"/>
        <w:rPr>
          <w:sz w:val="24"/>
          <w:szCs w:val="24"/>
          <w:lang w:val="en"/>
        </w:rPr>
      </w:pPr>
      <w:r w:rsidRPr="00292400">
        <w:rPr>
          <w:sz w:val="24"/>
          <w:szCs w:val="24"/>
          <w:lang w:val="en"/>
        </w:rPr>
        <w:lastRenderedPageBreak/>
        <w:t xml:space="preserve">By 2024, 35% of CACSA’s annual budget comes from fee-for-service </w:t>
      </w:r>
    </w:p>
    <w:p w14:paraId="0A314776" w14:textId="77777777" w:rsidR="00292400" w:rsidRPr="00292400" w:rsidRDefault="00292400" w:rsidP="00292400">
      <w:pPr>
        <w:widowControl/>
        <w:numPr>
          <w:ilvl w:val="0"/>
          <w:numId w:val="35"/>
        </w:numPr>
        <w:autoSpaceDE/>
        <w:autoSpaceDN/>
        <w:spacing w:line="276" w:lineRule="auto"/>
        <w:rPr>
          <w:sz w:val="24"/>
          <w:szCs w:val="24"/>
          <w:lang w:val="en"/>
        </w:rPr>
      </w:pPr>
      <w:r w:rsidRPr="00292400">
        <w:rPr>
          <w:sz w:val="24"/>
          <w:szCs w:val="24"/>
          <w:lang w:val="en"/>
        </w:rPr>
        <w:t>By 2021, 30% of CACSA’s annual budget comes from foundation funding</w:t>
      </w:r>
    </w:p>
    <w:p w14:paraId="1F8F1E5C" w14:textId="77777777" w:rsidR="00292400" w:rsidRPr="00292400" w:rsidRDefault="00292400" w:rsidP="00292400">
      <w:pPr>
        <w:widowControl/>
        <w:numPr>
          <w:ilvl w:val="0"/>
          <w:numId w:val="35"/>
        </w:numPr>
        <w:autoSpaceDE/>
        <w:autoSpaceDN/>
        <w:spacing w:line="276" w:lineRule="auto"/>
        <w:rPr>
          <w:sz w:val="24"/>
          <w:szCs w:val="24"/>
          <w:lang w:val="en"/>
        </w:rPr>
      </w:pPr>
      <w:r w:rsidRPr="00292400">
        <w:rPr>
          <w:sz w:val="24"/>
          <w:szCs w:val="24"/>
          <w:lang w:val="en"/>
        </w:rPr>
        <w:t xml:space="preserve">By 2023, 40% of CACSA’s annual budget comes from foundation funding from at least two foundations </w:t>
      </w:r>
    </w:p>
    <w:p w14:paraId="508C7481" w14:textId="77777777" w:rsidR="00292400" w:rsidRPr="00292400" w:rsidRDefault="00292400" w:rsidP="00292400">
      <w:pPr>
        <w:widowControl/>
        <w:autoSpaceDE/>
        <w:autoSpaceDN/>
        <w:rPr>
          <w:b/>
          <w:sz w:val="24"/>
          <w:szCs w:val="24"/>
          <w:lang w:val="en"/>
        </w:rPr>
      </w:pPr>
    </w:p>
    <w:p w14:paraId="20B0CE93" w14:textId="629E88CA" w:rsidR="00292400" w:rsidRPr="00292400" w:rsidRDefault="00292400" w:rsidP="00292400">
      <w:pPr>
        <w:pStyle w:val="Heading2"/>
        <w:jc w:val="left"/>
      </w:pPr>
      <w:r>
        <w:t xml:space="preserve">Goal </w:t>
      </w:r>
      <w:r>
        <w:t>3</w:t>
      </w:r>
      <w:r>
        <w:t xml:space="preserve">: </w:t>
      </w:r>
      <w:r w:rsidRPr="00292400">
        <w:rPr>
          <w:rFonts w:ascii="Nunito Sans" w:eastAsia="Nunito Sans" w:hAnsi="Nunito Sans" w:cs="Nunito Sans"/>
          <w:lang w:val="en"/>
        </w:rPr>
        <w:t xml:space="preserve">CACSA is governed by a strong, diverse board that </w:t>
      </w:r>
      <w:proofErr w:type="gramStart"/>
      <w:r w:rsidRPr="00292400">
        <w:rPr>
          <w:rFonts w:ascii="Nunito Sans" w:eastAsia="Nunito Sans" w:hAnsi="Nunito Sans" w:cs="Nunito Sans"/>
          <w:lang w:val="en"/>
        </w:rPr>
        <w:t>is able to</w:t>
      </w:r>
      <w:proofErr w:type="gramEnd"/>
      <w:r w:rsidRPr="00292400">
        <w:rPr>
          <w:rFonts w:ascii="Nunito Sans" w:eastAsia="Nunito Sans" w:hAnsi="Nunito Sans" w:cs="Nunito Sans"/>
          <w:lang w:val="en"/>
        </w:rPr>
        <w:t xml:space="preserve"> represent and pursue the interest of district authorizers</w:t>
      </w:r>
      <w:r w:rsidRPr="001F3EA8">
        <w:rPr>
          <w:lang w:val="en"/>
        </w:rPr>
        <w:t>.</w:t>
      </w:r>
    </w:p>
    <w:p w14:paraId="3B4F35C4" w14:textId="77777777" w:rsidR="00292400" w:rsidRPr="00292400" w:rsidRDefault="00292400" w:rsidP="00292400">
      <w:pPr>
        <w:widowControl/>
        <w:autoSpaceDE/>
        <w:autoSpaceDN/>
        <w:rPr>
          <w:sz w:val="24"/>
          <w:szCs w:val="24"/>
          <w:lang w:val="en"/>
        </w:rPr>
      </w:pPr>
    </w:p>
    <w:p w14:paraId="68CE79BE" w14:textId="77777777" w:rsidR="00292400" w:rsidRPr="00292400" w:rsidRDefault="00292400" w:rsidP="00292400">
      <w:pPr>
        <w:widowControl/>
        <w:autoSpaceDE/>
        <w:autoSpaceDN/>
        <w:spacing w:line="276" w:lineRule="auto"/>
        <w:rPr>
          <w:sz w:val="24"/>
          <w:szCs w:val="24"/>
          <w:lang w:val="en"/>
        </w:rPr>
      </w:pPr>
      <w:r w:rsidRPr="00292400">
        <w:rPr>
          <w:b/>
          <w:sz w:val="24"/>
          <w:szCs w:val="24"/>
          <w:lang w:val="en"/>
        </w:rPr>
        <w:t>Objectives:</w:t>
      </w:r>
    </w:p>
    <w:p w14:paraId="54214A2F" w14:textId="77777777" w:rsidR="00292400" w:rsidRPr="00292400" w:rsidRDefault="00292400" w:rsidP="00292400">
      <w:pPr>
        <w:widowControl/>
        <w:numPr>
          <w:ilvl w:val="0"/>
          <w:numId w:val="38"/>
        </w:numPr>
        <w:autoSpaceDE/>
        <w:autoSpaceDN/>
        <w:spacing w:line="276" w:lineRule="auto"/>
        <w:rPr>
          <w:sz w:val="24"/>
          <w:szCs w:val="24"/>
          <w:lang w:val="en"/>
        </w:rPr>
      </w:pPr>
      <w:r w:rsidRPr="00292400">
        <w:rPr>
          <w:sz w:val="24"/>
          <w:szCs w:val="24"/>
          <w:lang w:val="en"/>
        </w:rPr>
        <w:t xml:space="preserve">The CACSA Board includes representatives of small, </w:t>
      </w:r>
      <w:proofErr w:type="gramStart"/>
      <w:r w:rsidRPr="00292400">
        <w:rPr>
          <w:sz w:val="24"/>
          <w:szCs w:val="24"/>
          <w:lang w:val="en"/>
        </w:rPr>
        <w:t>rural</w:t>
      </w:r>
      <w:proofErr w:type="gramEnd"/>
      <w:r w:rsidRPr="00292400">
        <w:rPr>
          <w:sz w:val="24"/>
          <w:szCs w:val="24"/>
          <w:lang w:val="en"/>
        </w:rPr>
        <w:t xml:space="preserve"> and non-front-range authorizers</w:t>
      </w:r>
    </w:p>
    <w:p w14:paraId="1C27D6F3" w14:textId="77777777" w:rsidR="00292400" w:rsidRPr="00292400" w:rsidRDefault="00292400" w:rsidP="00292400">
      <w:pPr>
        <w:widowControl/>
        <w:numPr>
          <w:ilvl w:val="0"/>
          <w:numId w:val="38"/>
        </w:numPr>
        <w:autoSpaceDE/>
        <w:autoSpaceDN/>
        <w:spacing w:line="276" w:lineRule="auto"/>
        <w:rPr>
          <w:sz w:val="24"/>
          <w:szCs w:val="24"/>
          <w:lang w:val="en"/>
        </w:rPr>
      </w:pPr>
      <w:r w:rsidRPr="00292400">
        <w:rPr>
          <w:sz w:val="24"/>
          <w:szCs w:val="24"/>
          <w:lang w:val="en"/>
        </w:rPr>
        <w:t>Conduct annual board assessment to determine needed skill sets and determine priority position recruitment</w:t>
      </w:r>
    </w:p>
    <w:p w14:paraId="3F6DF501" w14:textId="77777777" w:rsidR="00292400" w:rsidRPr="00292400" w:rsidRDefault="00292400" w:rsidP="00292400">
      <w:pPr>
        <w:widowControl/>
        <w:numPr>
          <w:ilvl w:val="0"/>
          <w:numId w:val="38"/>
        </w:numPr>
        <w:autoSpaceDE/>
        <w:autoSpaceDN/>
        <w:spacing w:line="276" w:lineRule="auto"/>
        <w:rPr>
          <w:sz w:val="24"/>
          <w:szCs w:val="24"/>
          <w:lang w:val="en"/>
        </w:rPr>
      </w:pPr>
      <w:r w:rsidRPr="00292400">
        <w:rPr>
          <w:sz w:val="24"/>
          <w:szCs w:val="24"/>
          <w:lang w:val="en"/>
        </w:rPr>
        <w:t>Diversify the board to include positions that ensure legal, communications, and financial skillsets are met, even if these roles are filled by non-district authorizers</w:t>
      </w:r>
    </w:p>
    <w:p w14:paraId="785D0133" w14:textId="77777777" w:rsidR="00292400" w:rsidRPr="00292400" w:rsidRDefault="00292400" w:rsidP="00292400">
      <w:pPr>
        <w:widowControl/>
        <w:numPr>
          <w:ilvl w:val="0"/>
          <w:numId w:val="38"/>
        </w:numPr>
        <w:autoSpaceDE/>
        <w:autoSpaceDN/>
        <w:spacing w:line="276" w:lineRule="auto"/>
        <w:rPr>
          <w:sz w:val="24"/>
          <w:szCs w:val="24"/>
          <w:lang w:val="en"/>
        </w:rPr>
      </w:pPr>
      <w:r w:rsidRPr="00292400">
        <w:rPr>
          <w:sz w:val="24"/>
          <w:szCs w:val="24"/>
          <w:lang w:val="en"/>
        </w:rPr>
        <w:t xml:space="preserve">Ensure CACSA’s governing board is free from conflict of interest regarding district authorizing. </w:t>
      </w:r>
    </w:p>
    <w:p w14:paraId="2303F991" w14:textId="77777777" w:rsidR="00292400" w:rsidRPr="00292400" w:rsidRDefault="00292400" w:rsidP="00292400">
      <w:pPr>
        <w:widowControl/>
        <w:autoSpaceDE/>
        <w:autoSpaceDN/>
        <w:spacing w:line="276" w:lineRule="auto"/>
        <w:rPr>
          <w:b/>
          <w:sz w:val="24"/>
          <w:szCs w:val="24"/>
          <w:lang w:val="en"/>
        </w:rPr>
      </w:pPr>
    </w:p>
    <w:p w14:paraId="6A89E2D9" w14:textId="77777777" w:rsidR="00292400" w:rsidRPr="00292400" w:rsidRDefault="00292400" w:rsidP="00292400">
      <w:pPr>
        <w:widowControl/>
        <w:autoSpaceDE/>
        <w:autoSpaceDN/>
        <w:spacing w:line="276" w:lineRule="auto"/>
        <w:rPr>
          <w:b/>
          <w:sz w:val="24"/>
          <w:szCs w:val="24"/>
          <w:lang w:val="en"/>
        </w:rPr>
      </w:pPr>
      <w:r w:rsidRPr="00292400">
        <w:rPr>
          <w:b/>
          <w:sz w:val="24"/>
          <w:szCs w:val="24"/>
          <w:lang w:val="en"/>
        </w:rPr>
        <w:t xml:space="preserve">Metrics: </w:t>
      </w:r>
    </w:p>
    <w:p w14:paraId="46D0A15B" w14:textId="77777777" w:rsidR="00292400" w:rsidRPr="00292400" w:rsidRDefault="00292400" w:rsidP="00292400">
      <w:pPr>
        <w:widowControl/>
        <w:numPr>
          <w:ilvl w:val="0"/>
          <w:numId w:val="33"/>
        </w:numPr>
        <w:autoSpaceDE/>
        <w:autoSpaceDN/>
        <w:spacing w:line="276" w:lineRule="auto"/>
        <w:rPr>
          <w:sz w:val="24"/>
          <w:szCs w:val="24"/>
          <w:lang w:val="en"/>
        </w:rPr>
      </w:pPr>
      <w:r w:rsidRPr="00292400">
        <w:rPr>
          <w:sz w:val="24"/>
          <w:szCs w:val="24"/>
          <w:lang w:val="en"/>
        </w:rPr>
        <w:t xml:space="preserve">By 2022, and then annually, at least two board members represent small, </w:t>
      </w:r>
      <w:proofErr w:type="gramStart"/>
      <w:r w:rsidRPr="00292400">
        <w:rPr>
          <w:sz w:val="24"/>
          <w:szCs w:val="24"/>
          <w:lang w:val="en"/>
        </w:rPr>
        <w:t>rural</w:t>
      </w:r>
      <w:proofErr w:type="gramEnd"/>
      <w:r w:rsidRPr="00292400">
        <w:rPr>
          <w:sz w:val="24"/>
          <w:szCs w:val="24"/>
          <w:lang w:val="en"/>
        </w:rPr>
        <w:t xml:space="preserve"> or non-front-range authorizers</w:t>
      </w:r>
    </w:p>
    <w:p w14:paraId="4CCB09EF" w14:textId="77777777" w:rsidR="00292400" w:rsidRPr="00292400" w:rsidRDefault="00292400" w:rsidP="00292400">
      <w:pPr>
        <w:widowControl/>
        <w:numPr>
          <w:ilvl w:val="0"/>
          <w:numId w:val="33"/>
        </w:numPr>
        <w:autoSpaceDE/>
        <w:autoSpaceDN/>
        <w:spacing w:line="276" w:lineRule="auto"/>
        <w:rPr>
          <w:sz w:val="24"/>
          <w:szCs w:val="24"/>
          <w:lang w:val="en"/>
        </w:rPr>
      </w:pPr>
      <w:r w:rsidRPr="00292400">
        <w:rPr>
          <w:sz w:val="24"/>
          <w:szCs w:val="24"/>
          <w:lang w:val="en"/>
        </w:rPr>
        <w:t xml:space="preserve">By 2023, and then annually, annual board survey reports that at least 85% of the board believe the board has an appropriate mix of needed skillsets </w:t>
      </w:r>
    </w:p>
    <w:p w14:paraId="5E710C4C" w14:textId="11BC75A0" w:rsidR="003D2104" w:rsidRDefault="003D2104">
      <w:pPr>
        <w:widowControl/>
        <w:autoSpaceDE/>
        <w:autoSpaceDN/>
        <w:rPr>
          <w:sz w:val="24"/>
          <w:szCs w:val="24"/>
        </w:rPr>
      </w:pPr>
    </w:p>
    <w:p w14:paraId="0D8DDFF3" w14:textId="77777777" w:rsidR="00334CB7" w:rsidRDefault="00334CB7" w:rsidP="0008500F"/>
    <w:sectPr w:rsidR="00334CB7" w:rsidSect="00B76B05">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62B38" w14:textId="77777777" w:rsidR="00752422" w:rsidRDefault="00752422" w:rsidP="00155E1E">
      <w:r>
        <w:separator/>
      </w:r>
    </w:p>
    <w:p w14:paraId="1074C56F" w14:textId="77777777" w:rsidR="00752422" w:rsidRDefault="00752422"/>
  </w:endnote>
  <w:endnote w:type="continuationSeparator" w:id="0">
    <w:p w14:paraId="6CC1CA6F" w14:textId="77777777" w:rsidR="00752422" w:rsidRDefault="00752422" w:rsidP="00155E1E">
      <w:r>
        <w:continuationSeparator/>
      </w:r>
    </w:p>
    <w:p w14:paraId="617FF53D" w14:textId="77777777" w:rsidR="00752422" w:rsidRDefault="00752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Nunito Sans">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974EF" w14:textId="77777777" w:rsidR="00960D1B" w:rsidRPr="00B76B05" w:rsidRDefault="00960D1B" w:rsidP="00DE0BDF">
    <w:pPr>
      <w:pStyle w:val="FooterPageNumber"/>
    </w:pPr>
    <w:r w:rsidRPr="00DE0BDF">
      <w:t>PAGE</w:t>
    </w:r>
    <w:r w:rsidRPr="00B76B05">
      <w:t xml:space="preserve"> </w:t>
    </w:r>
    <w:r w:rsidRPr="00B76B05">
      <w:fldChar w:fldCharType="begin"/>
    </w:r>
    <w:r w:rsidRPr="00B76B05">
      <w:instrText xml:space="preserve"> PAGE  \* Arabic  \* MERGEFORMAT </w:instrText>
    </w:r>
    <w:r w:rsidRPr="00B76B05">
      <w:fldChar w:fldCharType="separate"/>
    </w:r>
    <w:r w:rsidR="00BB4EEE">
      <w:rPr>
        <w:noProof/>
      </w:rPr>
      <w:t>1</w:t>
    </w:r>
    <w:r w:rsidRPr="00B76B05">
      <w:fldChar w:fldCharType="end"/>
    </w:r>
    <w:r w:rsidRPr="00B76B05">
      <w:t xml:space="preserve"> OF </w:t>
    </w:r>
    <w:fldSimple w:instr=" NUMPAGES  \* Arabic  \* MERGEFORMAT ">
      <w:r w:rsidR="00BB4EEE">
        <w:rPr>
          <w:noProof/>
        </w:rPr>
        <w:t>34</w:t>
      </w:r>
    </w:fldSimple>
  </w:p>
  <w:p w14:paraId="74A7C66B" w14:textId="77777777" w:rsidR="00960D1B" w:rsidRPr="00B76B05" w:rsidRDefault="00960D1B" w:rsidP="00DE0BDF">
    <w:pPr>
      <w:pStyle w:val="Footer"/>
    </w:pPr>
    <w:r>
      <w:t xml:space="preserve">©Colorado Association of Charter School </w:t>
    </w:r>
    <w:proofErr w:type="gramStart"/>
    <w:r>
      <w:t xml:space="preserve">Authorizers  </w:t>
    </w:r>
    <w:r w:rsidRPr="00B76B05">
      <w:t>:</w:t>
    </w:r>
    <w:proofErr w:type="gramEnd"/>
    <w:r w:rsidRPr="00B76B05">
      <w:t xml:space="preserve"> :</w:t>
    </w:r>
    <w:r>
      <w:t xml:space="preserve">  </w:t>
    </w:r>
    <w:r w:rsidRPr="00B76B05">
      <w:t xml:space="preserve"> </w:t>
    </w:r>
    <w:hyperlink r:id="rId1" w:history="1">
      <w:r w:rsidRPr="00C43657">
        <w:rPr>
          <w:rStyle w:val="Hyperlink"/>
        </w:rPr>
        <w:t>coauthorizers.org</w:t>
      </w:r>
    </w:hyperlink>
    <w:r>
      <w:t xml:space="preserve">  </w:t>
    </w:r>
    <w:r w:rsidRPr="00B76B05">
      <w:t xml:space="preserve">: : </w:t>
    </w:r>
    <w:r>
      <w:t>11/19/2020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F7689" w14:textId="77777777" w:rsidR="00752422" w:rsidRDefault="00752422" w:rsidP="00155E1E">
      <w:r>
        <w:separator/>
      </w:r>
    </w:p>
    <w:p w14:paraId="4F7342FB" w14:textId="77777777" w:rsidR="00752422" w:rsidRDefault="00752422"/>
  </w:footnote>
  <w:footnote w:type="continuationSeparator" w:id="0">
    <w:p w14:paraId="310C4770" w14:textId="77777777" w:rsidR="00752422" w:rsidRDefault="00752422" w:rsidP="00155E1E">
      <w:r>
        <w:continuationSeparator/>
      </w:r>
    </w:p>
    <w:p w14:paraId="3F1D72C6" w14:textId="77777777" w:rsidR="00752422" w:rsidRDefault="00752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4FD2"/>
    <w:multiLevelType w:val="multilevel"/>
    <w:tmpl w:val="D486B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23D71"/>
    <w:multiLevelType w:val="multilevel"/>
    <w:tmpl w:val="93FCB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B75648"/>
    <w:multiLevelType w:val="hybridMultilevel"/>
    <w:tmpl w:val="9F0641E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181"/>
    <w:multiLevelType w:val="multilevel"/>
    <w:tmpl w:val="17A0C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524890"/>
    <w:multiLevelType w:val="multilevel"/>
    <w:tmpl w:val="DF5C5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6F5FD4"/>
    <w:multiLevelType w:val="multilevel"/>
    <w:tmpl w:val="2EDE6E6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557410"/>
    <w:multiLevelType w:val="multilevel"/>
    <w:tmpl w:val="0B204B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8707875"/>
    <w:multiLevelType w:val="multilevel"/>
    <w:tmpl w:val="E03E3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670A53"/>
    <w:multiLevelType w:val="hybridMultilevel"/>
    <w:tmpl w:val="5E4E64FC"/>
    <w:lvl w:ilvl="0" w:tplc="AC64F30A">
      <w:start w:val="1"/>
      <w:numFmt w:val="decimal"/>
      <w:pStyle w:val="BodyNumbersBoldFullWidt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C36EFC"/>
    <w:multiLevelType w:val="multilevel"/>
    <w:tmpl w:val="FF5CF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A9A709E"/>
    <w:multiLevelType w:val="multilevel"/>
    <w:tmpl w:val="470E6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0647558"/>
    <w:multiLevelType w:val="multilevel"/>
    <w:tmpl w:val="FCD8786E"/>
    <w:lvl w:ilvl="0">
      <w:start w:val="1"/>
      <w:numFmt w:val="upp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42156D04"/>
    <w:multiLevelType w:val="multilevel"/>
    <w:tmpl w:val="EB4C45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166B50"/>
    <w:multiLevelType w:val="multilevel"/>
    <w:tmpl w:val="52446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353E18"/>
    <w:multiLevelType w:val="multilevel"/>
    <w:tmpl w:val="BC0A5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44238B6"/>
    <w:multiLevelType w:val="hybridMultilevel"/>
    <w:tmpl w:val="B96273C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30577"/>
    <w:multiLevelType w:val="multilevel"/>
    <w:tmpl w:val="F2E8490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B84754"/>
    <w:multiLevelType w:val="hybridMultilevel"/>
    <w:tmpl w:val="35F4279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356F5"/>
    <w:multiLevelType w:val="multilevel"/>
    <w:tmpl w:val="5DB44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0636FD"/>
    <w:multiLevelType w:val="multilevel"/>
    <w:tmpl w:val="8716E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9DF1B37"/>
    <w:multiLevelType w:val="hybridMultilevel"/>
    <w:tmpl w:val="8F308E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32821"/>
    <w:multiLevelType w:val="multilevel"/>
    <w:tmpl w:val="F2E8490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082835"/>
    <w:multiLevelType w:val="multilevel"/>
    <w:tmpl w:val="588ED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872F2C"/>
    <w:multiLevelType w:val="multilevel"/>
    <w:tmpl w:val="ECAC4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6B92156"/>
    <w:multiLevelType w:val="multilevel"/>
    <w:tmpl w:val="33E43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81E0D93"/>
    <w:multiLevelType w:val="multilevel"/>
    <w:tmpl w:val="E7381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6A223C"/>
    <w:multiLevelType w:val="multilevel"/>
    <w:tmpl w:val="403833E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BC64E92"/>
    <w:multiLevelType w:val="hybridMultilevel"/>
    <w:tmpl w:val="0B204BE8"/>
    <w:lvl w:ilvl="0" w:tplc="AC64F30A">
      <w:start w:val="1"/>
      <w:numFmt w:val="decimal"/>
      <w:pStyle w:val="BodyNumber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E501A1"/>
    <w:multiLevelType w:val="multilevel"/>
    <w:tmpl w:val="61382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565212"/>
    <w:multiLevelType w:val="hybridMultilevel"/>
    <w:tmpl w:val="7BFACBD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30969"/>
    <w:multiLevelType w:val="multilevel"/>
    <w:tmpl w:val="3E4C5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0B77EF8"/>
    <w:multiLevelType w:val="multilevel"/>
    <w:tmpl w:val="85800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11041BD"/>
    <w:multiLevelType w:val="multilevel"/>
    <w:tmpl w:val="64407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48A3443"/>
    <w:multiLevelType w:val="multilevel"/>
    <w:tmpl w:val="4894B75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E83E97"/>
    <w:multiLevelType w:val="hybridMultilevel"/>
    <w:tmpl w:val="6ED664F6"/>
    <w:lvl w:ilvl="0" w:tplc="884AE9FC">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B5B8A"/>
    <w:multiLevelType w:val="multilevel"/>
    <w:tmpl w:val="12D24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9910C9A"/>
    <w:multiLevelType w:val="hybridMultilevel"/>
    <w:tmpl w:val="07EEAEFA"/>
    <w:lvl w:ilvl="0" w:tplc="5A26BBD2">
      <w:start w:val="1"/>
      <w:numFmt w:val="decimal"/>
      <w:pStyle w:val="InfographicNumberedCallout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2534CC"/>
    <w:multiLevelType w:val="multilevel"/>
    <w:tmpl w:val="6B609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8"/>
  </w:num>
  <w:num w:numId="3">
    <w:abstractNumId w:val="36"/>
  </w:num>
  <w:num w:numId="4">
    <w:abstractNumId w:val="20"/>
  </w:num>
  <w:num w:numId="5">
    <w:abstractNumId w:val="27"/>
  </w:num>
  <w:num w:numId="6">
    <w:abstractNumId w:val="2"/>
  </w:num>
  <w:num w:numId="7">
    <w:abstractNumId w:val="29"/>
  </w:num>
  <w:num w:numId="8">
    <w:abstractNumId w:val="17"/>
  </w:num>
  <w:num w:numId="9">
    <w:abstractNumId w:val="11"/>
  </w:num>
  <w:num w:numId="10">
    <w:abstractNumId w:val="15"/>
  </w:num>
  <w:num w:numId="11">
    <w:abstractNumId w:val="16"/>
  </w:num>
  <w:num w:numId="12">
    <w:abstractNumId w:val="6"/>
  </w:num>
  <w:num w:numId="13">
    <w:abstractNumId w:val="21"/>
  </w:num>
  <w:num w:numId="14">
    <w:abstractNumId w:val="23"/>
  </w:num>
  <w:num w:numId="15">
    <w:abstractNumId w:val="10"/>
  </w:num>
  <w:num w:numId="16">
    <w:abstractNumId w:val="18"/>
  </w:num>
  <w:num w:numId="17">
    <w:abstractNumId w:val="1"/>
  </w:num>
  <w:num w:numId="18">
    <w:abstractNumId w:val="24"/>
  </w:num>
  <w:num w:numId="19">
    <w:abstractNumId w:val="3"/>
  </w:num>
  <w:num w:numId="20">
    <w:abstractNumId w:val="14"/>
  </w:num>
  <w:num w:numId="21">
    <w:abstractNumId w:val="37"/>
  </w:num>
  <w:num w:numId="22">
    <w:abstractNumId w:val="35"/>
  </w:num>
  <w:num w:numId="23">
    <w:abstractNumId w:val="13"/>
  </w:num>
  <w:num w:numId="24">
    <w:abstractNumId w:val="5"/>
  </w:num>
  <w:num w:numId="25">
    <w:abstractNumId w:val="12"/>
  </w:num>
  <w:num w:numId="26">
    <w:abstractNumId w:val="33"/>
  </w:num>
  <w:num w:numId="27">
    <w:abstractNumId w:val="25"/>
  </w:num>
  <w:num w:numId="28">
    <w:abstractNumId w:val="0"/>
  </w:num>
  <w:num w:numId="29">
    <w:abstractNumId w:val="9"/>
  </w:num>
  <w:num w:numId="30">
    <w:abstractNumId w:val="26"/>
  </w:num>
  <w:num w:numId="31">
    <w:abstractNumId w:val="7"/>
  </w:num>
  <w:num w:numId="32">
    <w:abstractNumId w:val="28"/>
  </w:num>
  <w:num w:numId="33">
    <w:abstractNumId w:val="22"/>
  </w:num>
  <w:num w:numId="34">
    <w:abstractNumId w:val="4"/>
  </w:num>
  <w:num w:numId="35">
    <w:abstractNumId w:val="30"/>
  </w:num>
  <w:num w:numId="36">
    <w:abstractNumId w:val="19"/>
  </w:num>
  <w:num w:numId="37">
    <w:abstractNumId w:val="32"/>
  </w:num>
  <w:num w:numId="3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27"/>
    <w:rsid w:val="000044D9"/>
    <w:rsid w:val="00013004"/>
    <w:rsid w:val="00023A00"/>
    <w:rsid w:val="0003269A"/>
    <w:rsid w:val="000467D3"/>
    <w:rsid w:val="0008500F"/>
    <w:rsid w:val="000A522E"/>
    <w:rsid w:val="000B58AD"/>
    <w:rsid w:val="000E44E5"/>
    <w:rsid w:val="000E7F16"/>
    <w:rsid w:val="00113826"/>
    <w:rsid w:val="00155E1E"/>
    <w:rsid w:val="00157CC1"/>
    <w:rsid w:val="001834F4"/>
    <w:rsid w:val="001A4E0C"/>
    <w:rsid w:val="001B3FC2"/>
    <w:rsid w:val="001E6301"/>
    <w:rsid w:val="001F3EA8"/>
    <w:rsid w:val="0025768C"/>
    <w:rsid w:val="002726E1"/>
    <w:rsid w:val="002862C6"/>
    <w:rsid w:val="00292400"/>
    <w:rsid w:val="002A6EFA"/>
    <w:rsid w:val="002A7E37"/>
    <w:rsid w:val="002F7027"/>
    <w:rsid w:val="00305636"/>
    <w:rsid w:val="003067E3"/>
    <w:rsid w:val="00334CB7"/>
    <w:rsid w:val="00341363"/>
    <w:rsid w:val="003470CF"/>
    <w:rsid w:val="003530D5"/>
    <w:rsid w:val="003A6B6F"/>
    <w:rsid w:val="003B2265"/>
    <w:rsid w:val="003D2104"/>
    <w:rsid w:val="003E116B"/>
    <w:rsid w:val="00455A48"/>
    <w:rsid w:val="00457195"/>
    <w:rsid w:val="00483D69"/>
    <w:rsid w:val="004A38E0"/>
    <w:rsid w:val="004B13ED"/>
    <w:rsid w:val="004F28DD"/>
    <w:rsid w:val="00521287"/>
    <w:rsid w:val="00532F08"/>
    <w:rsid w:val="005368D3"/>
    <w:rsid w:val="005444AD"/>
    <w:rsid w:val="00585E98"/>
    <w:rsid w:val="00591059"/>
    <w:rsid w:val="005C0657"/>
    <w:rsid w:val="005C4E1E"/>
    <w:rsid w:val="005F391C"/>
    <w:rsid w:val="00600AEA"/>
    <w:rsid w:val="006069FB"/>
    <w:rsid w:val="00655E48"/>
    <w:rsid w:val="00663FC3"/>
    <w:rsid w:val="00676D15"/>
    <w:rsid w:val="00677709"/>
    <w:rsid w:val="006D2CF4"/>
    <w:rsid w:val="006E3846"/>
    <w:rsid w:val="00707D85"/>
    <w:rsid w:val="0073034E"/>
    <w:rsid w:val="00750F19"/>
    <w:rsid w:val="00752422"/>
    <w:rsid w:val="00764688"/>
    <w:rsid w:val="00772127"/>
    <w:rsid w:val="00792478"/>
    <w:rsid w:val="007A148E"/>
    <w:rsid w:val="007A291D"/>
    <w:rsid w:val="007A531D"/>
    <w:rsid w:val="007D30AA"/>
    <w:rsid w:val="007F662B"/>
    <w:rsid w:val="008140FC"/>
    <w:rsid w:val="00823980"/>
    <w:rsid w:val="00875C6F"/>
    <w:rsid w:val="0088073A"/>
    <w:rsid w:val="008915CF"/>
    <w:rsid w:val="008929B1"/>
    <w:rsid w:val="008953F0"/>
    <w:rsid w:val="008D770F"/>
    <w:rsid w:val="009068D5"/>
    <w:rsid w:val="009479DD"/>
    <w:rsid w:val="009555B4"/>
    <w:rsid w:val="00960D1B"/>
    <w:rsid w:val="009A5BD0"/>
    <w:rsid w:val="009D384C"/>
    <w:rsid w:val="00A4053B"/>
    <w:rsid w:val="00A40D47"/>
    <w:rsid w:val="00A56A3C"/>
    <w:rsid w:val="00A75F13"/>
    <w:rsid w:val="00A951FB"/>
    <w:rsid w:val="00A97118"/>
    <w:rsid w:val="00AD010E"/>
    <w:rsid w:val="00AF2AB1"/>
    <w:rsid w:val="00B23870"/>
    <w:rsid w:val="00B31937"/>
    <w:rsid w:val="00B35624"/>
    <w:rsid w:val="00B65468"/>
    <w:rsid w:val="00B76B05"/>
    <w:rsid w:val="00B94094"/>
    <w:rsid w:val="00B9600B"/>
    <w:rsid w:val="00BA1A84"/>
    <w:rsid w:val="00BB4EEE"/>
    <w:rsid w:val="00BC2434"/>
    <w:rsid w:val="00BC78F0"/>
    <w:rsid w:val="00BE472F"/>
    <w:rsid w:val="00BF33A0"/>
    <w:rsid w:val="00C00617"/>
    <w:rsid w:val="00C10977"/>
    <w:rsid w:val="00C17967"/>
    <w:rsid w:val="00C20F35"/>
    <w:rsid w:val="00C81AB5"/>
    <w:rsid w:val="00C936BF"/>
    <w:rsid w:val="00CA2E9E"/>
    <w:rsid w:val="00CB0F67"/>
    <w:rsid w:val="00CD18C3"/>
    <w:rsid w:val="00D11897"/>
    <w:rsid w:val="00D14191"/>
    <w:rsid w:val="00D31BD8"/>
    <w:rsid w:val="00D7310F"/>
    <w:rsid w:val="00D86C2C"/>
    <w:rsid w:val="00DA76D4"/>
    <w:rsid w:val="00DB2B5C"/>
    <w:rsid w:val="00DB3756"/>
    <w:rsid w:val="00DD03B8"/>
    <w:rsid w:val="00DE0BDF"/>
    <w:rsid w:val="00DE6F99"/>
    <w:rsid w:val="00E02D4C"/>
    <w:rsid w:val="00E41F3B"/>
    <w:rsid w:val="00E75294"/>
    <w:rsid w:val="00E7622F"/>
    <w:rsid w:val="00E82368"/>
    <w:rsid w:val="00E92DBA"/>
    <w:rsid w:val="00F256E6"/>
    <w:rsid w:val="00F52A6C"/>
    <w:rsid w:val="00F6730F"/>
    <w:rsid w:val="00FC5444"/>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9A700"/>
  <w14:defaultImageDpi w14:val="32767"/>
  <w15:chartTrackingRefBased/>
  <w15:docId w15:val="{E2981FE8-3FD4-454D-839B-DE5E52AB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28DD"/>
    <w:pPr>
      <w:widowControl w:val="0"/>
      <w:autoSpaceDE w:val="0"/>
      <w:autoSpaceDN w:val="0"/>
    </w:pPr>
    <w:rPr>
      <w:rFonts w:ascii="Calibri" w:eastAsia="Calibri" w:hAnsi="Calibri" w:cs="Calibri"/>
      <w:sz w:val="22"/>
      <w:szCs w:val="22"/>
      <w:lang w:bidi="en-US"/>
    </w:rPr>
  </w:style>
  <w:style w:type="paragraph" w:styleId="Heading1">
    <w:name w:val="heading 1"/>
    <w:basedOn w:val="Normal"/>
    <w:link w:val="Heading1Char"/>
    <w:uiPriority w:val="9"/>
    <w:qFormat/>
    <w:rsid w:val="00585E98"/>
    <w:pPr>
      <w:spacing w:before="360" w:line="480" w:lineRule="exact"/>
      <w:jc w:val="center"/>
      <w:outlineLvl w:val="0"/>
    </w:pPr>
    <w:rPr>
      <w:bCs/>
      <w:color w:val="3854A4"/>
      <w:sz w:val="44"/>
      <w:szCs w:val="44"/>
    </w:rPr>
  </w:style>
  <w:style w:type="paragraph" w:styleId="Heading2">
    <w:name w:val="heading 2"/>
    <w:basedOn w:val="Normal"/>
    <w:link w:val="Heading2Char"/>
    <w:uiPriority w:val="9"/>
    <w:unhideWhenUsed/>
    <w:qFormat/>
    <w:rsid w:val="00585E98"/>
    <w:pPr>
      <w:spacing w:before="360" w:line="360" w:lineRule="exact"/>
      <w:jc w:val="center"/>
      <w:outlineLvl w:val="1"/>
    </w:pPr>
    <w:rPr>
      <w:color w:val="3854A4"/>
      <w:sz w:val="32"/>
      <w:szCs w:val="32"/>
    </w:rPr>
  </w:style>
  <w:style w:type="paragraph" w:styleId="Heading3">
    <w:name w:val="heading 3"/>
    <w:basedOn w:val="Heading2"/>
    <w:next w:val="Normal"/>
    <w:link w:val="Heading3Char"/>
    <w:uiPriority w:val="9"/>
    <w:unhideWhenUsed/>
    <w:qFormat/>
    <w:rsid w:val="003B2265"/>
    <w:pPr>
      <w:jc w:val="left"/>
      <w:outlineLvl w:val="2"/>
    </w:pPr>
    <w:rPr>
      <w:sz w:val="28"/>
      <w:szCs w:val="28"/>
    </w:rPr>
  </w:style>
  <w:style w:type="paragraph" w:styleId="Heading4">
    <w:name w:val="heading 4"/>
    <w:basedOn w:val="Heading3"/>
    <w:next w:val="Normal"/>
    <w:link w:val="Heading4Char"/>
    <w:uiPriority w:val="9"/>
    <w:unhideWhenUsed/>
    <w:qFormat/>
    <w:rsid w:val="00DE0BDF"/>
    <w:pPr>
      <w:spacing w:before="200"/>
      <w:outlineLvl w:val="3"/>
    </w:pPr>
    <w:rPr>
      <w:caps/>
      <w:sz w:val="26"/>
      <w:szCs w:val="26"/>
    </w:rPr>
  </w:style>
  <w:style w:type="paragraph" w:styleId="Heading5">
    <w:name w:val="heading 5"/>
    <w:basedOn w:val="Heading3"/>
    <w:next w:val="Normal"/>
    <w:link w:val="Heading5Char"/>
    <w:uiPriority w:val="9"/>
    <w:unhideWhenUsed/>
    <w:qFormat/>
    <w:rsid w:val="00305636"/>
    <w:pPr>
      <w:outlineLvl w:val="4"/>
    </w:pPr>
  </w:style>
  <w:style w:type="paragraph" w:styleId="Heading6">
    <w:name w:val="heading 6"/>
    <w:basedOn w:val="Heading3"/>
    <w:next w:val="Normal"/>
    <w:link w:val="Heading6Char"/>
    <w:uiPriority w:val="9"/>
    <w:unhideWhenUsed/>
    <w:qFormat/>
    <w:rsid w:val="003B2265"/>
    <w:pPr>
      <w:outlineLvl w:val="5"/>
    </w:pPr>
  </w:style>
  <w:style w:type="paragraph" w:styleId="Heading7">
    <w:name w:val="heading 7"/>
    <w:basedOn w:val="Heading3"/>
    <w:next w:val="Normal"/>
    <w:link w:val="Heading7Char"/>
    <w:uiPriority w:val="9"/>
    <w:unhideWhenUsed/>
    <w:qFormat/>
    <w:rsid w:val="003067E3"/>
    <w:pPr>
      <w:spacing w:line="280" w:lineRule="exact"/>
      <w:jc w:val="center"/>
      <w:outlineLvl w:val="6"/>
    </w:pPr>
    <w:rPr>
      <w:b/>
      <w:sz w:val="24"/>
      <w:szCs w:val="24"/>
    </w:rPr>
  </w:style>
  <w:style w:type="paragraph" w:styleId="Heading8">
    <w:name w:val="heading 8"/>
    <w:basedOn w:val="Normal"/>
    <w:next w:val="Normal"/>
    <w:link w:val="Heading8Char"/>
    <w:uiPriority w:val="9"/>
    <w:unhideWhenUsed/>
    <w:qFormat/>
    <w:rsid w:val="00585E98"/>
    <w:pPr>
      <w:keepNext/>
      <w:keepLines/>
      <w:spacing w:before="40"/>
      <w:outlineLvl w:val="7"/>
    </w:pPr>
    <w:rPr>
      <w:rFonts w:asciiTheme="majorHAnsi" w:eastAsiaTheme="majorEastAsia" w:hAnsiTheme="majorHAnsi" w:cstheme="majorBidi"/>
      <w:color w:val="3854A4"/>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E98"/>
    <w:rPr>
      <w:rFonts w:ascii="Calibri" w:eastAsia="Calibri" w:hAnsi="Calibri" w:cs="Calibri"/>
      <w:bCs/>
      <w:color w:val="3854A4"/>
      <w:sz w:val="44"/>
      <w:szCs w:val="44"/>
      <w:lang w:bidi="en-US"/>
    </w:rPr>
  </w:style>
  <w:style w:type="character" w:customStyle="1" w:styleId="Heading2Char">
    <w:name w:val="Heading 2 Char"/>
    <w:basedOn w:val="DefaultParagraphFont"/>
    <w:link w:val="Heading2"/>
    <w:uiPriority w:val="9"/>
    <w:rsid w:val="00585E98"/>
    <w:rPr>
      <w:rFonts w:ascii="Calibri" w:eastAsia="Calibri" w:hAnsi="Calibri" w:cs="Calibri"/>
      <w:color w:val="3854A4"/>
      <w:sz w:val="32"/>
      <w:szCs w:val="32"/>
      <w:lang w:bidi="en-US"/>
    </w:rPr>
  </w:style>
  <w:style w:type="paragraph" w:customStyle="1" w:styleId="EndnoteIndented">
    <w:name w:val="Endnote Indented"/>
    <w:basedOn w:val="EndnoteText"/>
    <w:qFormat/>
    <w:rsid w:val="002A6EFA"/>
    <w:pPr>
      <w:ind w:left="360"/>
    </w:pPr>
  </w:style>
  <w:style w:type="character" w:customStyle="1" w:styleId="Heading5Char">
    <w:name w:val="Heading 5 Char"/>
    <w:basedOn w:val="DefaultParagraphFont"/>
    <w:link w:val="Heading5"/>
    <w:uiPriority w:val="9"/>
    <w:rsid w:val="00305636"/>
    <w:rPr>
      <w:rFonts w:ascii="Calibri" w:eastAsia="Calibri" w:hAnsi="Calibri" w:cs="Calibri"/>
      <w:color w:val="8F9C54"/>
      <w:sz w:val="28"/>
      <w:szCs w:val="28"/>
      <w:lang w:bidi="en-US"/>
    </w:rPr>
  </w:style>
  <w:style w:type="character" w:styleId="Hyperlink">
    <w:name w:val="Hyperlink"/>
    <w:basedOn w:val="DefaultParagraphFont"/>
    <w:uiPriority w:val="99"/>
    <w:unhideWhenUsed/>
    <w:rsid w:val="00155E1E"/>
    <w:rPr>
      <w:color w:val="0563C1" w:themeColor="hyperlink"/>
      <w:u w:val="single"/>
    </w:rPr>
  </w:style>
  <w:style w:type="character" w:customStyle="1" w:styleId="Heading6Char">
    <w:name w:val="Heading 6 Char"/>
    <w:basedOn w:val="DefaultParagraphFont"/>
    <w:link w:val="Heading6"/>
    <w:uiPriority w:val="9"/>
    <w:rsid w:val="003B2265"/>
    <w:rPr>
      <w:rFonts w:ascii="Calibri" w:eastAsia="Calibri" w:hAnsi="Calibri" w:cs="Calibri"/>
      <w:color w:val="84904D"/>
      <w:sz w:val="28"/>
      <w:szCs w:val="28"/>
      <w:lang w:bidi="en-US"/>
    </w:rPr>
  </w:style>
  <w:style w:type="character" w:customStyle="1" w:styleId="Heading7Char">
    <w:name w:val="Heading 7 Char"/>
    <w:basedOn w:val="DefaultParagraphFont"/>
    <w:link w:val="Heading7"/>
    <w:uiPriority w:val="9"/>
    <w:rsid w:val="003067E3"/>
    <w:rPr>
      <w:rFonts w:ascii="Calibri" w:eastAsia="Calibri" w:hAnsi="Calibri" w:cs="Calibri"/>
      <w:b/>
      <w:color w:val="3854A4"/>
      <w:lang w:bidi="en-US"/>
    </w:rPr>
  </w:style>
  <w:style w:type="paragraph" w:customStyle="1" w:styleId="CoverTitle">
    <w:name w:val="Cover Title"/>
    <w:basedOn w:val="Normal"/>
    <w:qFormat/>
    <w:rsid w:val="00600AEA"/>
    <w:rPr>
      <w:color w:val="FFFFFF" w:themeColor="background1"/>
      <w:sz w:val="56"/>
      <w:szCs w:val="56"/>
    </w:rPr>
  </w:style>
  <w:style w:type="paragraph" w:customStyle="1" w:styleId="CoverWhitePaper">
    <w:name w:val="Cover White Paper"/>
    <w:basedOn w:val="Normal"/>
    <w:qFormat/>
    <w:rsid w:val="00600AEA"/>
    <w:rPr>
      <w:b/>
      <w:color w:val="FFFFFF" w:themeColor="background1"/>
      <w:sz w:val="56"/>
      <w:szCs w:val="56"/>
    </w:rPr>
  </w:style>
  <w:style w:type="paragraph" w:styleId="EndnoteText">
    <w:name w:val="endnote text"/>
    <w:basedOn w:val="Normal"/>
    <w:link w:val="EndnoteTextChar"/>
    <w:uiPriority w:val="99"/>
    <w:unhideWhenUsed/>
    <w:rsid w:val="00155E1E"/>
    <w:rPr>
      <w:sz w:val="20"/>
      <w:szCs w:val="20"/>
    </w:rPr>
  </w:style>
  <w:style w:type="character" w:customStyle="1" w:styleId="EndnoteTextChar">
    <w:name w:val="Endnote Text Char"/>
    <w:basedOn w:val="DefaultParagraphFont"/>
    <w:link w:val="EndnoteText"/>
    <w:uiPriority w:val="99"/>
    <w:rsid w:val="00155E1E"/>
    <w:rPr>
      <w:rFonts w:ascii="Calibri" w:eastAsia="Calibri" w:hAnsi="Calibri" w:cs="Calibri"/>
      <w:sz w:val="20"/>
      <w:szCs w:val="20"/>
      <w:lang w:bidi="en-US"/>
    </w:rPr>
  </w:style>
  <w:style w:type="character" w:styleId="EndnoteReference">
    <w:name w:val="endnote reference"/>
    <w:basedOn w:val="DefaultParagraphFont"/>
    <w:uiPriority w:val="99"/>
    <w:unhideWhenUsed/>
    <w:rsid w:val="00155E1E"/>
    <w:rPr>
      <w:vertAlign w:val="superscript"/>
    </w:rPr>
  </w:style>
  <w:style w:type="table" w:styleId="TableGrid">
    <w:name w:val="Table Grid"/>
    <w:basedOn w:val="TableNormal"/>
    <w:uiPriority w:val="39"/>
    <w:rsid w:val="00155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ddress">
    <w:name w:val="Cover Address"/>
    <w:basedOn w:val="Normal"/>
    <w:qFormat/>
    <w:rsid w:val="005368D3"/>
    <w:pPr>
      <w:spacing w:before="120" w:line="240" w:lineRule="exact"/>
      <w:jc w:val="center"/>
    </w:pPr>
    <w:rPr>
      <w:sz w:val="24"/>
      <w:szCs w:val="24"/>
    </w:rPr>
  </w:style>
  <w:style w:type="paragraph" w:styleId="Footer">
    <w:name w:val="footer"/>
    <w:basedOn w:val="Normal"/>
    <w:link w:val="FooterChar"/>
    <w:unhideWhenUsed/>
    <w:rsid w:val="00DE0BDF"/>
    <w:pPr>
      <w:tabs>
        <w:tab w:val="center" w:pos="4680"/>
        <w:tab w:val="right" w:pos="9360"/>
      </w:tabs>
      <w:jc w:val="center"/>
    </w:pPr>
    <w:rPr>
      <w:sz w:val="19"/>
      <w:szCs w:val="19"/>
    </w:rPr>
  </w:style>
  <w:style w:type="character" w:customStyle="1" w:styleId="FooterChar">
    <w:name w:val="Footer Char"/>
    <w:basedOn w:val="DefaultParagraphFont"/>
    <w:link w:val="Footer"/>
    <w:rsid w:val="00DE0BDF"/>
    <w:rPr>
      <w:rFonts w:ascii="Calibri" w:eastAsia="Calibri" w:hAnsi="Calibri" w:cs="Calibri"/>
      <w:sz w:val="19"/>
      <w:szCs w:val="19"/>
      <w:lang w:bidi="en-US"/>
    </w:rPr>
  </w:style>
  <w:style w:type="paragraph" w:customStyle="1" w:styleId="FooterPageNumber">
    <w:name w:val="Footer Page Number"/>
    <w:basedOn w:val="Normal"/>
    <w:qFormat/>
    <w:rsid w:val="00DE0BDF"/>
    <w:pPr>
      <w:widowControl/>
      <w:tabs>
        <w:tab w:val="center" w:pos="4410"/>
        <w:tab w:val="right" w:pos="9360"/>
      </w:tabs>
      <w:autoSpaceDE/>
      <w:autoSpaceDN/>
      <w:jc w:val="center"/>
    </w:pPr>
    <w:rPr>
      <w:rFonts w:asciiTheme="minorHAnsi" w:eastAsia="Times" w:hAnsiTheme="minorHAnsi" w:cs="Times New Roman"/>
      <w:sz w:val="19"/>
      <w:szCs w:val="19"/>
      <w:lang w:bidi="ar-SA"/>
    </w:rPr>
  </w:style>
  <w:style w:type="paragraph" w:customStyle="1" w:styleId="BodyNumbers">
    <w:name w:val="Body Numbers"/>
    <w:basedOn w:val="Normal"/>
    <w:qFormat/>
    <w:rsid w:val="005368D3"/>
    <w:pPr>
      <w:numPr>
        <w:numId w:val="5"/>
      </w:numPr>
      <w:spacing w:before="160" w:line="320" w:lineRule="exact"/>
    </w:pPr>
    <w:rPr>
      <w:sz w:val="24"/>
      <w:szCs w:val="24"/>
    </w:rPr>
  </w:style>
  <w:style w:type="paragraph" w:customStyle="1" w:styleId="BodyBullets">
    <w:name w:val="Body Bullets"/>
    <w:basedOn w:val="Normal"/>
    <w:qFormat/>
    <w:rsid w:val="005368D3"/>
    <w:pPr>
      <w:numPr>
        <w:numId w:val="1"/>
      </w:numPr>
      <w:spacing w:before="120" w:line="320" w:lineRule="exact"/>
    </w:pPr>
    <w:rPr>
      <w:sz w:val="24"/>
      <w:szCs w:val="24"/>
    </w:rPr>
  </w:style>
  <w:style w:type="character" w:customStyle="1" w:styleId="Heading3Char">
    <w:name w:val="Heading 3 Char"/>
    <w:basedOn w:val="DefaultParagraphFont"/>
    <w:link w:val="Heading3"/>
    <w:uiPriority w:val="9"/>
    <w:rsid w:val="003B2265"/>
    <w:rPr>
      <w:rFonts w:ascii="Calibri" w:eastAsia="Calibri" w:hAnsi="Calibri" w:cs="Calibri"/>
      <w:color w:val="84904D"/>
      <w:sz w:val="28"/>
      <w:szCs w:val="28"/>
      <w:lang w:bidi="en-US"/>
    </w:rPr>
  </w:style>
  <w:style w:type="character" w:customStyle="1" w:styleId="Heading4Char">
    <w:name w:val="Heading 4 Char"/>
    <w:basedOn w:val="DefaultParagraphFont"/>
    <w:link w:val="Heading4"/>
    <w:uiPriority w:val="9"/>
    <w:rsid w:val="00DE0BDF"/>
    <w:rPr>
      <w:rFonts w:ascii="Calibri" w:eastAsia="Calibri" w:hAnsi="Calibri" w:cs="Calibri"/>
      <w:caps/>
      <w:color w:val="8F9C54"/>
      <w:sz w:val="26"/>
      <w:szCs w:val="26"/>
      <w:lang w:bidi="en-US"/>
    </w:rPr>
  </w:style>
  <w:style w:type="paragraph" w:customStyle="1" w:styleId="CoverDate">
    <w:name w:val="Cover Date"/>
    <w:basedOn w:val="Normal"/>
    <w:qFormat/>
    <w:rsid w:val="00600AEA"/>
    <w:rPr>
      <w:b/>
      <w:color w:val="FFFFFF" w:themeColor="background1"/>
      <w:sz w:val="36"/>
      <w:szCs w:val="36"/>
    </w:rPr>
  </w:style>
  <w:style w:type="paragraph" w:customStyle="1" w:styleId="Body">
    <w:name w:val="Body"/>
    <w:basedOn w:val="Normal"/>
    <w:qFormat/>
    <w:rsid w:val="00C17967"/>
    <w:pPr>
      <w:widowControl/>
      <w:spacing w:before="200" w:line="320" w:lineRule="exact"/>
    </w:pPr>
    <w:rPr>
      <w:sz w:val="24"/>
      <w:szCs w:val="24"/>
    </w:rPr>
  </w:style>
  <w:style w:type="paragraph" w:styleId="BodyText">
    <w:name w:val="Body Text"/>
    <w:basedOn w:val="Normal"/>
    <w:link w:val="BodyTextChar"/>
    <w:uiPriority w:val="1"/>
    <w:qFormat/>
    <w:rsid w:val="00334CB7"/>
    <w:rPr>
      <w:sz w:val="24"/>
      <w:szCs w:val="24"/>
    </w:rPr>
  </w:style>
  <w:style w:type="character" w:customStyle="1" w:styleId="BodyTextChar">
    <w:name w:val="Body Text Char"/>
    <w:basedOn w:val="DefaultParagraphFont"/>
    <w:link w:val="BodyText"/>
    <w:uiPriority w:val="1"/>
    <w:rsid w:val="00334CB7"/>
    <w:rPr>
      <w:rFonts w:ascii="Calibri" w:eastAsia="Calibri" w:hAnsi="Calibri" w:cs="Calibri"/>
      <w:lang w:bidi="en-US"/>
    </w:rPr>
  </w:style>
  <w:style w:type="paragraph" w:customStyle="1" w:styleId="InfographicNumberedCallouts">
    <w:name w:val="Infographic Numbered Callouts"/>
    <w:basedOn w:val="BodyText"/>
    <w:qFormat/>
    <w:rsid w:val="004A38E0"/>
    <w:pPr>
      <w:numPr>
        <w:numId w:val="3"/>
      </w:numPr>
    </w:pPr>
    <w:rPr>
      <w:sz w:val="28"/>
    </w:rPr>
  </w:style>
  <w:style w:type="paragraph" w:customStyle="1" w:styleId="InfographicCallouts">
    <w:name w:val="Infographic Callouts"/>
    <w:basedOn w:val="Normal"/>
    <w:qFormat/>
    <w:rsid w:val="005C0657"/>
    <w:pPr>
      <w:jc w:val="center"/>
    </w:pPr>
    <w:rPr>
      <w:sz w:val="28"/>
    </w:rPr>
  </w:style>
  <w:style w:type="character" w:customStyle="1" w:styleId="Heading8Char">
    <w:name w:val="Heading 8 Char"/>
    <w:basedOn w:val="DefaultParagraphFont"/>
    <w:link w:val="Heading8"/>
    <w:uiPriority w:val="9"/>
    <w:rsid w:val="00585E98"/>
    <w:rPr>
      <w:rFonts w:asciiTheme="majorHAnsi" w:eastAsiaTheme="majorEastAsia" w:hAnsiTheme="majorHAnsi" w:cstheme="majorBidi"/>
      <w:color w:val="3854A4"/>
      <w:sz w:val="21"/>
      <w:szCs w:val="21"/>
      <w:lang w:bidi="en-US"/>
    </w:rPr>
  </w:style>
  <w:style w:type="paragraph" w:styleId="IntenseQuote">
    <w:name w:val="Intense Quote"/>
    <w:basedOn w:val="Normal"/>
    <w:next w:val="Normal"/>
    <w:link w:val="IntenseQuoteChar"/>
    <w:uiPriority w:val="30"/>
    <w:qFormat/>
    <w:rsid w:val="00585E98"/>
    <w:pPr>
      <w:pBdr>
        <w:top w:val="single" w:sz="4" w:space="10" w:color="2D9B68"/>
        <w:bottom w:val="single" w:sz="4" w:space="10" w:color="2D9B68"/>
      </w:pBdr>
      <w:spacing w:before="360" w:after="360"/>
      <w:ind w:left="864" w:right="864"/>
      <w:jc w:val="center"/>
    </w:pPr>
    <w:rPr>
      <w:i/>
      <w:iCs/>
      <w:color w:val="2D9B68"/>
    </w:rPr>
  </w:style>
  <w:style w:type="character" w:customStyle="1" w:styleId="IntenseQuoteChar">
    <w:name w:val="Intense Quote Char"/>
    <w:basedOn w:val="DefaultParagraphFont"/>
    <w:link w:val="IntenseQuote"/>
    <w:uiPriority w:val="30"/>
    <w:rsid w:val="00585E98"/>
    <w:rPr>
      <w:rFonts w:ascii="Calibri" w:eastAsia="Calibri" w:hAnsi="Calibri" w:cs="Calibri"/>
      <w:i/>
      <w:iCs/>
      <w:color w:val="2D9B68"/>
      <w:sz w:val="22"/>
      <w:szCs w:val="22"/>
      <w:lang w:bidi="en-US"/>
    </w:rPr>
  </w:style>
  <w:style w:type="character" w:styleId="IntenseEmphasis">
    <w:name w:val="Intense Emphasis"/>
    <w:basedOn w:val="DefaultParagraphFont"/>
    <w:uiPriority w:val="21"/>
    <w:qFormat/>
    <w:rsid w:val="00585E98"/>
    <w:rPr>
      <w:i/>
      <w:iCs/>
      <w:color w:val="3854A4"/>
    </w:rPr>
  </w:style>
  <w:style w:type="character" w:styleId="IntenseReference">
    <w:name w:val="Intense Reference"/>
    <w:basedOn w:val="DefaultParagraphFont"/>
    <w:uiPriority w:val="32"/>
    <w:qFormat/>
    <w:rsid w:val="00585E98"/>
    <w:rPr>
      <w:b/>
      <w:bCs/>
      <w:smallCaps/>
      <w:color w:val="2D9B68"/>
      <w:spacing w:val="5"/>
    </w:rPr>
  </w:style>
  <w:style w:type="paragraph" w:customStyle="1" w:styleId="CoverResearchNote">
    <w:name w:val="Cover Research Note"/>
    <w:basedOn w:val="CoverTitle"/>
    <w:qFormat/>
    <w:rsid w:val="001A4E0C"/>
    <w:rPr>
      <w:sz w:val="32"/>
      <w:szCs w:val="32"/>
    </w:rPr>
  </w:style>
  <w:style w:type="paragraph" w:styleId="Header">
    <w:name w:val="header"/>
    <w:basedOn w:val="Normal"/>
    <w:link w:val="HeaderChar"/>
    <w:uiPriority w:val="99"/>
    <w:unhideWhenUsed/>
    <w:rsid w:val="002726E1"/>
    <w:pPr>
      <w:tabs>
        <w:tab w:val="center" w:pos="4680"/>
        <w:tab w:val="right" w:pos="9360"/>
      </w:tabs>
    </w:pPr>
  </w:style>
  <w:style w:type="character" w:customStyle="1" w:styleId="HeaderChar">
    <w:name w:val="Header Char"/>
    <w:basedOn w:val="DefaultParagraphFont"/>
    <w:link w:val="Header"/>
    <w:uiPriority w:val="99"/>
    <w:rsid w:val="002726E1"/>
    <w:rPr>
      <w:rFonts w:ascii="Calibri" w:eastAsia="Calibri" w:hAnsi="Calibri" w:cs="Calibri"/>
      <w:sz w:val="22"/>
      <w:szCs w:val="22"/>
      <w:lang w:bidi="en-US"/>
    </w:rPr>
  </w:style>
  <w:style w:type="character" w:styleId="FootnoteReference">
    <w:name w:val="footnote reference"/>
    <w:basedOn w:val="DefaultParagraphFont"/>
    <w:uiPriority w:val="99"/>
    <w:unhideWhenUsed/>
    <w:rsid w:val="00D7310F"/>
    <w:rPr>
      <w:vertAlign w:val="superscript"/>
    </w:rPr>
  </w:style>
  <w:style w:type="table" w:styleId="GridTable4-Accent1">
    <w:name w:val="Grid Table 4 Accent 1"/>
    <w:aliases w:val="CACSA Table Style"/>
    <w:basedOn w:val="TableNormal"/>
    <w:uiPriority w:val="49"/>
    <w:rsid w:val="00A75F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shd w:val="clear" w:color="auto" w:fill="BDD6EE" w:themeFill="accent5" w:themeFillTint="66"/>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CCE9FF"/>
      </w:tcPr>
    </w:tblStylePr>
  </w:style>
  <w:style w:type="table" w:styleId="GridTable4-Accent5">
    <w:name w:val="Grid Table 4 Accent 5"/>
    <w:basedOn w:val="TableNormal"/>
    <w:uiPriority w:val="49"/>
    <w:rsid w:val="00CD18C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CD18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CACSATable">
    <w:name w:val="CACSA Table"/>
    <w:basedOn w:val="TableNormal"/>
    <w:uiPriority w:val="99"/>
    <w:rsid w:val="00C936BF"/>
    <w:pPr>
      <w:spacing w:line="260" w:lineRule="exact"/>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Pr>
    <w:tblStylePr w:type="firstRow">
      <w:rPr>
        <w:color w:val="FFFFFF" w:themeColor="background1"/>
      </w:rPr>
      <w:tblPr/>
      <w:tcPr>
        <w:shd w:val="clear" w:color="auto" w:fill="3854A4"/>
      </w:tcPr>
    </w:tblStylePr>
    <w:tblStylePr w:type="lastRow">
      <w:tblPr/>
      <w:tcPr>
        <w:shd w:val="clear" w:color="auto" w:fill="BDD6EE" w:themeFill="accent5" w:themeFillTint="66"/>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TableStyle">
    <w:name w:val="Table Style"/>
    <w:basedOn w:val="Normal"/>
    <w:qFormat/>
    <w:rsid w:val="00E75294"/>
    <w:pPr>
      <w:framePr w:hSpace="180" w:wrap="around" w:vAnchor="text" w:hAnchor="page" w:x="1597" w:y="905"/>
    </w:pPr>
    <w:rPr>
      <w:color w:val="FFFFFF" w:themeColor="background1"/>
    </w:rPr>
  </w:style>
  <w:style w:type="paragraph" w:styleId="FootnoteText">
    <w:name w:val="footnote text"/>
    <w:basedOn w:val="Normal"/>
    <w:link w:val="FootnoteTextChar"/>
    <w:uiPriority w:val="99"/>
    <w:unhideWhenUsed/>
    <w:rsid w:val="00C00617"/>
    <w:pPr>
      <w:spacing w:line="180" w:lineRule="exact"/>
    </w:pPr>
    <w:rPr>
      <w:sz w:val="16"/>
      <w:szCs w:val="16"/>
    </w:rPr>
  </w:style>
  <w:style w:type="character" w:customStyle="1" w:styleId="FootnoteTextChar">
    <w:name w:val="Footnote Text Char"/>
    <w:basedOn w:val="DefaultParagraphFont"/>
    <w:link w:val="FootnoteText"/>
    <w:uiPriority w:val="99"/>
    <w:rsid w:val="00C00617"/>
    <w:rPr>
      <w:rFonts w:ascii="Calibri" w:eastAsia="Calibri" w:hAnsi="Calibri" w:cs="Calibri"/>
      <w:sz w:val="16"/>
      <w:szCs w:val="16"/>
      <w:lang w:bidi="en-US"/>
    </w:rPr>
  </w:style>
  <w:style w:type="paragraph" w:customStyle="1" w:styleId="BodyIndented">
    <w:name w:val="Body Indented"/>
    <w:basedOn w:val="Body"/>
    <w:qFormat/>
    <w:rsid w:val="00B94094"/>
    <w:pPr>
      <w:ind w:left="360"/>
    </w:pPr>
  </w:style>
  <w:style w:type="paragraph" w:customStyle="1" w:styleId="BodyNumbersBoldFullWidth">
    <w:name w:val="Body Numbers Bold Full Width"/>
    <w:basedOn w:val="BodyNumbers"/>
    <w:qFormat/>
    <w:rsid w:val="00B94094"/>
    <w:pPr>
      <w:numPr>
        <w:numId w:val="2"/>
      </w:numPr>
    </w:pPr>
    <w:rPr>
      <w:b/>
    </w:rPr>
  </w:style>
  <w:style w:type="paragraph" w:styleId="TOC2">
    <w:name w:val="toc 2"/>
    <w:basedOn w:val="Normal"/>
    <w:next w:val="Normal"/>
    <w:autoRedefine/>
    <w:uiPriority w:val="39"/>
    <w:unhideWhenUsed/>
    <w:rsid w:val="00FF0528"/>
    <w:pPr>
      <w:ind w:left="220"/>
    </w:pPr>
  </w:style>
  <w:style w:type="paragraph" w:styleId="TOC1">
    <w:name w:val="toc 1"/>
    <w:basedOn w:val="Body"/>
    <w:next w:val="Body"/>
    <w:autoRedefine/>
    <w:uiPriority w:val="39"/>
    <w:unhideWhenUsed/>
    <w:rsid w:val="00FF0528"/>
    <w:pPr>
      <w:spacing w:after="100"/>
      <w:ind w:left="1008" w:right="1008"/>
    </w:pPr>
  </w:style>
  <w:style w:type="paragraph" w:styleId="TOC3">
    <w:name w:val="toc 3"/>
    <w:basedOn w:val="Normal"/>
    <w:next w:val="Normal"/>
    <w:autoRedefine/>
    <w:uiPriority w:val="39"/>
    <w:unhideWhenUsed/>
    <w:rsid w:val="00FF0528"/>
    <w:pPr>
      <w:ind w:left="440"/>
    </w:pPr>
  </w:style>
  <w:style w:type="paragraph" w:styleId="TOC4">
    <w:name w:val="toc 4"/>
    <w:basedOn w:val="Normal"/>
    <w:next w:val="Normal"/>
    <w:autoRedefine/>
    <w:uiPriority w:val="39"/>
    <w:unhideWhenUsed/>
    <w:rsid w:val="00FF0528"/>
    <w:pPr>
      <w:ind w:left="660"/>
    </w:pPr>
  </w:style>
  <w:style w:type="paragraph" w:styleId="TOC5">
    <w:name w:val="toc 5"/>
    <w:basedOn w:val="Normal"/>
    <w:next w:val="Normal"/>
    <w:autoRedefine/>
    <w:uiPriority w:val="39"/>
    <w:unhideWhenUsed/>
    <w:rsid w:val="00FF0528"/>
    <w:pPr>
      <w:ind w:left="880"/>
    </w:pPr>
  </w:style>
  <w:style w:type="paragraph" w:styleId="TOC6">
    <w:name w:val="toc 6"/>
    <w:basedOn w:val="Normal"/>
    <w:next w:val="Normal"/>
    <w:autoRedefine/>
    <w:uiPriority w:val="39"/>
    <w:unhideWhenUsed/>
    <w:rsid w:val="00FF0528"/>
    <w:pPr>
      <w:ind w:left="1100"/>
    </w:pPr>
  </w:style>
  <w:style w:type="paragraph" w:styleId="TOC7">
    <w:name w:val="toc 7"/>
    <w:basedOn w:val="Normal"/>
    <w:next w:val="Normal"/>
    <w:autoRedefine/>
    <w:uiPriority w:val="39"/>
    <w:unhideWhenUsed/>
    <w:rsid w:val="00FF0528"/>
    <w:pPr>
      <w:ind w:left="1320"/>
    </w:pPr>
  </w:style>
  <w:style w:type="paragraph" w:styleId="TOC8">
    <w:name w:val="toc 8"/>
    <w:basedOn w:val="Normal"/>
    <w:next w:val="Normal"/>
    <w:autoRedefine/>
    <w:uiPriority w:val="39"/>
    <w:unhideWhenUsed/>
    <w:rsid w:val="00FF0528"/>
    <w:pPr>
      <w:ind w:left="1540"/>
    </w:pPr>
  </w:style>
  <w:style w:type="paragraph" w:styleId="TOC9">
    <w:name w:val="toc 9"/>
    <w:basedOn w:val="Normal"/>
    <w:next w:val="Normal"/>
    <w:autoRedefine/>
    <w:uiPriority w:val="39"/>
    <w:unhideWhenUsed/>
    <w:rsid w:val="00FF0528"/>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oauthoriz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sajarvinolan/Desktop/CACSA/RDaniels%20Products/CACSA_ReportTemplate.dotx" TargetMode="External"/></Relationships>
</file>

<file path=word/theme/theme1.xml><?xml version="1.0" encoding="utf-8"?>
<a:theme xmlns:a="http://schemas.openxmlformats.org/drawingml/2006/main" name="CCAP_The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A57BCD-2601-EE43-A6C6-91E14F81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CACSA_ReportTemplate.dotx</Template>
  <TotalTime>36</TotalTime>
  <Pages>14</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Nolan</cp:lastModifiedBy>
  <cp:revision>4</cp:revision>
  <cp:lastPrinted>2020-11-02T19:31:00Z</cp:lastPrinted>
  <dcterms:created xsi:type="dcterms:W3CDTF">2021-06-28T21:59:00Z</dcterms:created>
  <dcterms:modified xsi:type="dcterms:W3CDTF">2021-06-28T22:37:00Z</dcterms:modified>
</cp:coreProperties>
</file>